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184"/>
        <w:gridCol w:w="5184"/>
      </w:tblGrid>
      <w:tr>
        <w:tc>
          <w:tcPr>
            <w:tcW w:type="dxa" w:w="8496"/>
            <w:tcMar>
              <w:top w:w="0" w:type="dxa"/>
              <w:start w:w="0" w:type="dxa"/>
              <w:bottom w:w="0" w:type="dxa"/>
              <w:end w:w="0" w:type="dxa"/>
            </w:tcMar>
            <w:tcBorders>
              <w:bottom w:val="single" w:sz="14" w:color="16B8A6"/>
            </w:tcBorders>
          </w:tcPr>
          <w:p>
            <w:r>
              <w:rPr>
                <w:rFonts w:ascii="Arial" w:hAnsi="Arial" w:eastAsia="Arial"/>
                <w:b/>
                <w:i w:val="0"/>
                <w:color w:val="66717D"/>
                <w:sz w:val="16"/>
              </w:rPr>
              <w:t>PORTFOLIO CASE STUDY · SELF-DIRECTED CREATIVE SAMPLE</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720" w:after="160" w:line="252" w:lineRule="auto"/>
      </w:pPr>
      <w:r>
        <w:rPr>
          <w:rFonts w:ascii="Arial" w:hAnsi="Arial" w:eastAsia="Arial"/>
          <w:b/>
          <w:i w:val="0"/>
          <w:color w:val="0D756D"/>
          <w:sz w:val="16"/>
        </w:rPr>
        <w:t>SHIELD LABS</w:t>
      </w:r>
    </w:p>
    <w:p>
      <w:pPr>
        <w:spacing w:before="0" w:after="80" w:line="211" w:lineRule="auto"/>
      </w:pPr>
      <w:r>
        <w:rPr>
          <w:rFonts w:ascii="Arial" w:hAnsi="Arial" w:eastAsia="Arial"/>
          <w:b/>
          <w:i w:val="0"/>
          <w:color w:val="0B1724"/>
          <w:sz w:val="82"/>
        </w:rPr>
        <w:t>UGC Creative</w:t>
        <w:br/>
        <w:t>Test Pack</w:t>
      </w:r>
    </w:p>
    <w:p>
      <w:pPr>
        <w:spacing w:before="200" w:after="480" w:line="300" w:lineRule="auto"/>
      </w:pPr>
      <w:r>
        <w:rPr>
          <w:rFonts w:ascii="Arial" w:hAnsi="Arial" w:eastAsia="Arial"/>
          <w:b w:val="0"/>
          <w:i w:val="0"/>
          <w:color w:val="66717D"/>
          <w:sz w:val="32"/>
        </w:rPr>
        <w:t>Four production-ready UGC concepts built around one audience, one consistent voice, and four different reasons to buy.</w:t>
      </w:r>
    </w:p>
    <w:tbl>
      <w:tblPr>
        <w:tblW w:type="auto" w:w="0"/>
        <w:jc w:val="center"/>
        <w:tblLayout w:type="fixed"/>
        <w:tblLook w:firstColumn="1" w:firstRow="1" w:lastColumn="0" w:lastRow="0" w:noHBand="0" w:noVBand="1" w:val="04A0"/>
      </w:tblPr>
      <w:tblGrid>
        <w:gridCol w:w="5184"/>
        <w:gridCol w:w="5184"/>
      </w:tblGrid>
      <w:tr>
        <w:tc>
          <w:tcPr>
            <w:tcW w:type="dxa" w:w="5011"/>
            <w:shd w:fill="F3F6F8"/>
            <w:tcMar>
              <w:top w:w="180" w:type="dxa"/>
              <w:start w:w="180" w:type="dxa"/>
              <w:bottom w:w="180" w:type="dxa"/>
              <w:end w:w="180" w:type="dxa"/>
            </w:tcMar>
            <w:tcBorders>
              <w:top w:val="single" w:sz="8" w:color="D6DEE4"/>
              <w:left w:val="single" w:sz="8" w:color="D6DEE4"/>
              <w:bottom w:val="single" w:sz="8" w:color="D6DEE4"/>
              <w:right w:val="single" w:sz="8" w:color="D6DEE4"/>
            </w:tcBorders>
          </w:tcPr>
          <w:p>
            <w:pPr>
              <w:spacing w:before="0" w:after="40" w:line="252" w:lineRule="auto"/>
            </w:pPr>
            <w:r>
              <w:rPr>
                <w:rFonts w:ascii="Arial" w:hAnsi="Arial" w:eastAsia="Arial"/>
                <w:b/>
                <w:i w:val="0"/>
                <w:color w:val="0D756D"/>
                <w:sz w:val="44"/>
              </w:rPr>
              <w:t>04</w:t>
            </w:r>
          </w:p>
          <w:p>
            <w:pPr>
              <w:spacing w:before="0" w:after="0" w:line="252" w:lineRule="auto"/>
            </w:pPr>
            <w:r>
              <w:rPr>
                <w:rFonts w:ascii="Arial" w:hAnsi="Arial" w:eastAsia="Arial"/>
                <w:b/>
                <w:i w:val="0"/>
                <w:color w:val="0B1724"/>
                <w:sz w:val="16"/>
              </w:rPr>
              <w:t>DISTINCT BUYER ANGLES</w:t>
            </w:r>
          </w:p>
        </w:tc>
        <w:tc>
          <w:tcPr>
            <w:tcW w:type="dxa" w:w="5011"/>
            <w:shd w:fill="F3F6F8"/>
            <w:tcMar>
              <w:top w:w="180" w:type="dxa"/>
              <w:start w:w="180" w:type="dxa"/>
              <w:bottom w:w="180" w:type="dxa"/>
              <w:end w:w="180" w:type="dxa"/>
            </w:tcMar>
            <w:tcBorders>
              <w:top w:val="single" w:sz="8" w:color="D6DEE4"/>
              <w:left w:val="single" w:sz="8" w:color="D6DEE4"/>
              <w:bottom w:val="single" w:sz="8" w:color="D6DEE4"/>
              <w:right w:val="single" w:sz="8" w:color="D6DEE4"/>
            </w:tcBorders>
          </w:tcPr>
          <w:p>
            <w:pPr>
              <w:spacing w:before="0" w:after="40" w:line="252" w:lineRule="auto"/>
            </w:pPr>
            <w:r>
              <w:rPr>
                <w:rFonts w:ascii="Arial" w:hAnsi="Arial" w:eastAsia="Arial"/>
                <w:b/>
                <w:i w:val="0"/>
                <w:color w:val="0D756D"/>
                <w:sz w:val="44"/>
              </w:rPr>
              <w:t>04</w:t>
            </w:r>
          </w:p>
          <w:p>
            <w:pPr>
              <w:spacing w:before="0" w:after="0" w:line="252" w:lineRule="auto"/>
            </w:pPr>
            <w:r>
              <w:rPr>
                <w:rFonts w:ascii="Arial" w:hAnsi="Arial" w:eastAsia="Arial"/>
                <w:b/>
                <w:i w:val="0"/>
                <w:color w:val="0B1724"/>
                <w:sz w:val="16"/>
              </w:rPr>
              <w:t>EDITOR-READY SCRIPTS</w:t>
            </w:r>
          </w:p>
        </w:tc>
      </w:tr>
      <w:tr>
        <w:tc>
          <w:tcPr>
            <w:tcW w:type="dxa" w:w="5011"/>
            <w:shd w:fill="F3F6F8"/>
            <w:tcMar>
              <w:top w:w="180" w:type="dxa"/>
              <w:start w:w="180" w:type="dxa"/>
              <w:bottom w:w="180" w:type="dxa"/>
              <w:end w:w="180" w:type="dxa"/>
            </w:tcMar>
            <w:tcBorders>
              <w:top w:val="single" w:sz="8" w:color="D6DEE4"/>
              <w:left w:val="single" w:sz="8" w:color="D6DEE4"/>
              <w:bottom w:val="single" w:sz="8" w:color="D6DEE4"/>
              <w:right w:val="single" w:sz="8" w:color="D6DEE4"/>
            </w:tcBorders>
          </w:tcPr>
          <w:p>
            <w:pPr>
              <w:spacing w:before="0" w:after="40" w:line="252" w:lineRule="auto"/>
            </w:pPr>
            <w:r>
              <w:rPr>
                <w:rFonts w:ascii="Arial" w:hAnsi="Arial" w:eastAsia="Arial"/>
                <w:b/>
                <w:i w:val="0"/>
                <w:color w:val="0D756D"/>
                <w:sz w:val="44"/>
              </w:rPr>
              <w:t>01</w:t>
            </w:r>
          </w:p>
          <w:p>
            <w:pPr>
              <w:spacing w:before="0" w:after="0" w:line="252" w:lineRule="auto"/>
            </w:pPr>
            <w:r>
              <w:rPr>
                <w:rFonts w:ascii="Arial" w:hAnsi="Arial" w:eastAsia="Arial"/>
                <w:b/>
                <w:i w:val="0"/>
                <w:color w:val="0B1724"/>
                <w:sz w:val="16"/>
              </w:rPr>
              <w:t>CONSISTENT MOM-LED VOICE</w:t>
            </w:r>
          </w:p>
        </w:tc>
        <w:tc>
          <w:tcPr>
            <w:tcW w:type="dxa" w:w="5011"/>
            <w:shd w:fill="E8F8F5"/>
            <w:tcMar>
              <w:top w:w="180" w:type="dxa"/>
              <w:start w:w="180" w:type="dxa"/>
              <w:bottom w:w="180" w:type="dxa"/>
              <w:end w:w="180" w:type="dxa"/>
            </w:tcMar>
            <w:tcBorders>
              <w:top w:val="single" w:sz="8" w:color="D6DEE4"/>
              <w:left w:val="single" w:sz="8" w:color="D6DEE4"/>
              <w:bottom w:val="single" w:sz="8" w:color="D6DEE4"/>
              <w:right w:val="single" w:sz="8" w:color="D6DEE4"/>
            </w:tcBorders>
          </w:tcPr>
          <w:p>
            <w:pPr>
              <w:spacing w:before="0" w:after="40" w:line="252" w:lineRule="auto"/>
            </w:pPr>
            <w:r>
              <w:rPr>
                <w:rFonts w:ascii="Arial" w:hAnsi="Arial" w:eastAsia="Arial"/>
                <w:b/>
                <w:i w:val="0"/>
                <w:color w:val="0D756D"/>
                <w:sz w:val="44"/>
              </w:rPr>
              <w:t>INLINE</w:t>
            </w:r>
          </w:p>
          <w:p>
            <w:pPr>
              <w:spacing w:before="0" w:after="0" w:line="252" w:lineRule="auto"/>
            </w:pPr>
            <w:r>
              <w:rPr>
                <w:rFonts w:ascii="Arial" w:hAnsi="Arial" w:eastAsia="Arial"/>
                <w:b/>
                <w:i w:val="0"/>
                <w:color w:val="0B1724"/>
                <w:sz w:val="16"/>
              </w:rPr>
              <w:t>VISUAL + B-ROLL DIRECTION</w:t>
            </w:r>
          </w:p>
        </w:tc>
      </w:tr>
    </w:tbl>
    <w:p>
      <w:pPr>
        <w:spacing w:before="680" w:after="60" w:line="252" w:lineRule="auto"/>
      </w:pPr>
      <w:r>
        <w:rPr>
          <w:rFonts w:ascii="Arial" w:hAnsi="Arial" w:eastAsia="Arial"/>
          <w:b/>
          <w:i w:val="0"/>
          <w:color w:val="66717D"/>
          <w:sz w:val="16"/>
        </w:rPr>
        <w:t>PREPARED BY</w:t>
      </w:r>
    </w:p>
    <w:p>
      <w:pPr>
        <w:spacing w:before="0" w:after="20" w:line="252" w:lineRule="auto"/>
      </w:pPr>
      <w:r>
        <w:rPr>
          <w:rFonts w:ascii="Arial" w:hAnsi="Arial" w:eastAsia="Arial"/>
          <w:b/>
          <w:i w:val="0"/>
          <w:color w:val="0B1724"/>
          <w:sz w:val="30"/>
        </w:rPr>
        <w:t>Élie ColdCraft</w:t>
      </w:r>
    </w:p>
    <w:p>
      <w:pPr>
        <w:spacing w:before="0" w:after="0" w:line="252" w:lineRule="auto"/>
      </w:pPr>
      <w:r>
        <w:rPr>
          <w:rFonts w:ascii="Arial" w:hAnsi="Arial" w:eastAsia="Arial"/>
          <w:b w:val="0"/>
          <w:i w:val="0"/>
          <w:color w:val="66717D"/>
          <w:sz w:val="20"/>
        </w:rPr>
        <w:t>Creative strategy · UGC scripting · production direction</w:t>
      </w:r>
    </w:p>
    <w:p>
      <w:r>
        <w:br w:type="page"/>
      </w:r>
    </w:p>
    <w:tbl>
      <w:tblPr>
        <w:tblW w:type="auto" w:w="0"/>
        <w:jc w:val="center"/>
        <w:tblLayout w:type="fixed"/>
        <w:tblLook w:firstColumn="1" w:firstRow="1" w:lastColumn="0" w:lastRow="0" w:noHBand="0" w:noVBand="1" w:val="04A0"/>
      </w:tblPr>
      <w:tblGrid>
        <w:gridCol w:w="5184"/>
        <w:gridCol w:w="5184"/>
      </w:tblGrid>
      <w:tr>
        <w:tc>
          <w:tcPr>
            <w:tcW w:type="dxa" w:w="8496"/>
            <w:tcMar>
              <w:top w:w="0" w:type="dxa"/>
              <w:start w:w="0" w:type="dxa"/>
              <w:bottom w:w="0" w:type="dxa"/>
              <w:end w:w="0" w:type="dxa"/>
            </w:tcMar>
            <w:tcBorders>
              <w:bottom w:val="single" w:sz="14" w:color="16B8A6"/>
            </w:tcBorders>
          </w:tcPr>
          <w:p>
            <w:r>
              <w:rPr>
                <w:rFonts w:ascii="Arial" w:hAnsi="Arial" w:eastAsia="Arial"/>
                <w:b/>
                <w:i w:val="0"/>
                <w:color w:val="66717D"/>
                <w:sz w:val="16"/>
              </w:rPr>
              <w:t>CREATIVE STRATEGY SNAPSHOT</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0" w:after="120" w:line="252" w:lineRule="auto"/>
      </w:pPr>
      <w:r>
        <w:rPr>
          <w:rFonts w:ascii="Arial" w:hAnsi="Arial" w:eastAsia="Arial"/>
          <w:b/>
          <w:i w:val="0"/>
          <w:color w:val="0B1724"/>
          <w:sz w:val="54"/>
        </w:rPr>
        <w:t>One buyer. Four conversion triggers.</w:t>
      </w:r>
    </w:p>
    <w:p>
      <w:pPr>
        <w:spacing w:before="0" w:after="320" w:line="312" w:lineRule="auto"/>
      </w:pPr>
      <w:r>
        <w:rPr>
          <w:rFonts w:ascii="Arial" w:hAnsi="Arial" w:eastAsia="Arial"/>
          <w:b w:val="0"/>
          <w:i w:val="0"/>
          <w:color w:val="66717D"/>
          <w:sz w:val="24"/>
        </w:rPr>
        <w:t>The strategy keeps the voice consistent while changing the reason a mom would act. That makes the test cleaner: each concept explores a distinct buyer belief instead of producing four cosmetic variations of the same ad.</w:t>
      </w:r>
    </w:p>
    <w:tbl>
      <w:tblPr>
        <w:tblW w:type="auto" w:w="0"/>
        <w:jc w:val="center"/>
        <w:tblLayout w:type="fixed"/>
        <w:tblLook w:firstColumn="1" w:firstRow="1" w:lastColumn="0" w:lastRow="0" w:noHBand="0" w:noVBand="1" w:val="04A0"/>
      </w:tblPr>
      <w:tblGrid>
        <w:gridCol w:w="5184"/>
        <w:gridCol w:w="5184"/>
      </w:tblGrid>
      <w:tr>
        <w:tc>
          <w:tcPr>
            <w:tcW w:type="dxa" w:w="5011"/>
            <w:shd w:fill="F3F6F8"/>
            <w:tcMar>
              <w:top w:w="170" w:type="dxa"/>
              <w:start w:w="170" w:type="dxa"/>
              <w:bottom w:w="170" w:type="dxa"/>
              <w:end w:w="170" w:type="dxa"/>
            </w:tcMar>
            <w:tcBorders>
              <w:top w:val="single" w:sz="7" w:color="D6DEE4"/>
              <w:left w:val="single" w:sz="7" w:color="D6DEE4"/>
              <w:bottom w:val="single" w:sz="7" w:color="D6DEE4"/>
              <w:right w:val="single" w:sz="7" w:color="D6DEE4"/>
            </w:tcBorders>
          </w:tcPr>
          <w:p>
            <w:pPr>
              <w:spacing w:before="0" w:after="140" w:line="252" w:lineRule="auto"/>
            </w:pPr>
            <w:r>
              <w:rPr>
                <w:rFonts w:ascii="Arial" w:hAnsi="Arial" w:eastAsia="Arial"/>
                <w:b/>
                <w:i w:val="0"/>
                <w:color w:val="0D756D"/>
                <w:sz w:val="16"/>
              </w:rPr>
              <w:t>CORE BUYER</w:t>
            </w:r>
          </w:p>
          <w:p>
            <w:pPr>
              <w:spacing w:before="0" w:after="0" w:line="288" w:lineRule="auto"/>
            </w:pPr>
            <w:r>
              <w:rPr>
                <w:rFonts w:ascii="Arial" w:hAnsi="Arial" w:eastAsia="Arial"/>
                <w:b w:val="0"/>
                <w:i w:val="0"/>
                <w:color w:val="101820"/>
                <w:sz w:val="20"/>
              </w:rPr>
              <w:t>Mom of a teenage boy dealing with puberty acne.</w:t>
            </w:r>
          </w:p>
        </w:tc>
        <w:tc>
          <w:tcPr>
            <w:tcW w:type="dxa" w:w="5011"/>
            <w:shd w:fill="FFFFFF"/>
            <w:tcMar>
              <w:top w:w="170" w:type="dxa"/>
              <w:start w:w="170" w:type="dxa"/>
              <w:bottom w:w="170" w:type="dxa"/>
              <w:end w:w="170" w:type="dxa"/>
            </w:tcMar>
            <w:tcBorders>
              <w:top w:val="single" w:sz="7" w:color="D6DEE4"/>
              <w:left w:val="single" w:sz="7" w:color="D6DEE4"/>
              <w:bottom w:val="single" w:sz="7" w:color="D6DEE4"/>
              <w:right w:val="single" w:sz="7" w:color="D6DEE4"/>
            </w:tcBorders>
          </w:tcPr>
          <w:p>
            <w:pPr>
              <w:spacing w:before="0" w:after="140" w:line="252" w:lineRule="auto"/>
            </w:pPr>
            <w:r>
              <w:rPr>
                <w:rFonts w:ascii="Arial" w:hAnsi="Arial" w:eastAsia="Arial"/>
                <w:b/>
                <w:i w:val="0"/>
                <w:color w:val="0D756D"/>
                <w:sz w:val="16"/>
              </w:rPr>
              <w:t>CORE USER</w:t>
            </w:r>
          </w:p>
          <w:p>
            <w:pPr>
              <w:spacing w:before="0" w:after="0" w:line="288" w:lineRule="auto"/>
            </w:pPr>
            <w:r>
              <w:rPr>
                <w:rFonts w:ascii="Arial" w:hAnsi="Arial" w:eastAsia="Arial"/>
                <w:b w:val="0"/>
                <w:i w:val="0"/>
                <w:color w:val="101820"/>
                <w:sz w:val="20"/>
              </w:rPr>
              <w:t>Teen boy who wants a routine that feels simple, private, and made for him.</w:t>
            </w:r>
          </w:p>
        </w:tc>
      </w:tr>
      <w:tr>
        <w:tc>
          <w:tcPr>
            <w:tcW w:type="dxa" w:w="5011"/>
            <w:shd w:fill="F3F6F8"/>
            <w:tcMar>
              <w:top w:w="170" w:type="dxa"/>
              <w:start w:w="170" w:type="dxa"/>
              <w:bottom w:w="170" w:type="dxa"/>
              <w:end w:w="170" w:type="dxa"/>
            </w:tcMar>
            <w:tcBorders>
              <w:top w:val="single" w:sz="7" w:color="D6DEE4"/>
              <w:left w:val="single" w:sz="7" w:color="D6DEE4"/>
              <w:bottom w:val="single" w:sz="7" w:color="D6DEE4"/>
              <w:right w:val="single" w:sz="7" w:color="D6DEE4"/>
            </w:tcBorders>
          </w:tcPr>
          <w:p>
            <w:pPr>
              <w:spacing w:before="0" w:after="140" w:line="252" w:lineRule="auto"/>
            </w:pPr>
            <w:r>
              <w:rPr>
                <w:rFonts w:ascii="Arial" w:hAnsi="Arial" w:eastAsia="Arial"/>
                <w:b/>
                <w:i w:val="0"/>
                <w:color w:val="0D756D"/>
                <w:sz w:val="16"/>
              </w:rPr>
              <w:t>CREATIVE FORMAT</w:t>
            </w:r>
          </w:p>
          <w:p>
            <w:pPr>
              <w:spacing w:before="0" w:after="0" w:line="288" w:lineRule="auto"/>
            </w:pPr>
            <w:r>
              <w:rPr>
                <w:rFonts w:ascii="Arial" w:hAnsi="Arial" w:eastAsia="Arial"/>
                <w:b w:val="0"/>
                <w:i w:val="0"/>
                <w:color w:val="101820"/>
                <w:sz w:val="20"/>
              </w:rPr>
              <w:t>Mom-led UGC with direct-to-camera delivery, relatable B-roll, and clear product demonstration.</w:t>
            </w:r>
          </w:p>
        </w:tc>
        <w:tc>
          <w:tcPr>
            <w:tcW w:type="dxa" w:w="5011"/>
            <w:shd w:fill="FFFFFF"/>
            <w:tcMar>
              <w:top w:w="170" w:type="dxa"/>
              <w:start w:w="170" w:type="dxa"/>
              <w:bottom w:w="170" w:type="dxa"/>
              <w:end w:w="170" w:type="dxa"/>
            </w:tcMar>
            <w:tcBorders>
              <w:top w:val="single" w:sz="7" w:color="D6DEE4"/>
              <w:left w:val="single" w:sz="7" w:color="D6DEE4"/>
              <w:bottom w:val="single" w:sz="7" w:color="D6DEE4"/>
              <w:right w:val="single" w:sz="7" w:color="D6DEE4"/>
            </w:tcBorders>
          </w:tcPr>
          <w:p>
            <w:pPr>
              <w:spacing w:before="0" w:after="140" w:line="252" w:lineRule="auto"/>
            </w:pPr>
            <w:r>
              <w:rPr>
                <w:rFonts w:ascii="Arial" w:hAnsi="Arial" w:eastAsia="Arial"/>
                <w:b/>
                <w:i w:val="0"/>
                <w:color w:val="0D756D"/>
                <w:sz w:val="16"/>
              </w:rPr>
              <w:t>TESTING PRINCIPLE</w:t>
            </w:r>
          </w:p>
          <w:p>
            <w:pPr>
              <w:spacing w:before="0" w:after="0" w:line="288" w:lineRule="auto"/>
            </w:pPr>
            <w:r>
              <w:rPr>
                <w:rFonts w:ascii="Arial" w:hAnsi="Arial" w:eastAsia="Arial"/>
                <w:b w:val="0"/>
                <w:i w:val="0"/>
                <w:color w:val="101820"/>
                <w:sz w:val="20"/>
              </w:rPr>
              <w:t>Hold the voice and product constant. Change the emotional or mechanism-based buying trigger.</w:t>
            </w:r>
          </w:p>
        </w:tc>
      </w:tr>
    </w:tbl>
    <w:p>
      <w:pPr>
        <w:spacing w:before="400" w:after="160" w:line="252" w:lineRule="auto"/>
      </w:pPr>
      <w:r>
        <w:rPr>
          <w:rFonts w:ascii="Arial" w:hAnsi="Arial" w:eastAsia="Arial"/>
          <w:b/>
          <w:i w:val="0"/>
          <w:color w:val="0D756D"/>
          <w:sz w:val="16"/>
        </w:rPr>
        <w:t>ANGLE MAP</w:t>
      </w:r>
    </w:p>
    <w:tbl>
      <w:tblPr>
        <w:tblW w:type="auto" w:w="0"/>
        <w:jc w:val="center"/>
        <w:tblLayout w:type="fixed"/>
        <w:tblLook w:firstColumn="1" w:firstRow="1" w:lastColumn="0" w:lastRow="0" w:noHBand="0" w:noVBand="1" w:val="04A0"/>
      </w:tblPr>
      <w:tblGrid>
        <w:gridCol w:w="3456"/>
        <w:gridCol w:w="3456"/>
        <w:gridCol w:w="3456"/>
      </w:tblGrid>
      <w:tr>
        <w:tc>
          <w:tcPr>
            <w:tcW w:type="dxa" w:w="936"/>
            <w:shd w:fill="0B1724"/>
            <w:tcMar>
              <w:top w:w="110" w:type="dxa"/>
              <w:start w:w="120" w:type="dxa"/>
              <w:bottom w:w="110" w:type="dxa"/>
              <w:end w:w="120" w:type="dxa"/>
            </w:tcMar>
          </w:tcPr>
          <w:p>
            <w:pPr>
              <w:spacing w:before="0" w:after="0" w:line="252" w:lineRule="auto"/>
            </w:pPr>
            <w:r>
              <w:rPr>
                <w:rFonts w:ascii="Arial" w:hAnsi="Arial" w:eastAsia="Arial"/>
                <w:b/>
                <w:i w:val="0"/>
                <w:color w:val="FFFFFF"/>
                <w:sz w:val="16"/>
              </w:rPr>
              <w:t>#</w:t>
            </w:r>
          </w:p>
        </w:tc>
        <w:tc>
          <w:tcPr>
            <w:tcW w:type="dxa" w:w="3528"/>
            <w:shd w:fill="0B1724"/>
            <w:tcMar>
              <w:top w:w="110" w:type="dxa"/>
              <w:start w:w="120" w:type="dxa"/>
              <w:bottom w:w="110" w:type="dxa"/>
              <w:end w:w="120" w:type="dxa"/>
            </w:tcMar>
          </w:tcPr>
          <w:p>
            <w:pPr>
              <w:spacing w:before="0" w:after="0" w:line="252" w:lineRule="auto"/>
            </w:pPr>
            <w:r>
              <w:rPr>
                <w:rFonts w:ascii="Arial" w:hAnsi="Arial" w:eastAsia="Arial"/>
                <w:b/>
                <w:i w:val="0"/>
                <w:color w:val="FFFFFF"/>
                <w:sz w:val="16"/>
              </w:rPr>
              <w:t>ANGLE</w:t>
            </w:r>
          </w:p>
        </w:tc>
        <w:tc>
          <w:tcPr>
            <w:tcW w:type="dxa" w:w="5760"/>
            <w:shd w:fill="0B1724"/>
            <w:tcMar>
              <w:top w:w="110" w:type="dxa"/>
              <w:start w:w="120" w:type="dxa"/>
              <w:bottom w:w="110" w:type="dxa"/>
              <w:end w:w="120" w:type="dxa"/>
            </w:tcMar>
          </w:tcPr>
          <w:p>
            <w:pPr>
              <w:spacing w:before="0" w:after="0" w:line="252" w:lineRule="auto"/>
            </w:pPr>
            <w:r>
              <w:rPr>
                <w:rFonts w:ascii="Arial" w:hAnsi="Arial" w:eastAsia="Arial"/>
                <w:b/>
                <w:i w:val="0"/>
                <w:color w:val="FFFFFF"/>
                <w:sz w:val="16"/>
              </w:rPr>
              <w:t>WHAT IT TESTS</w:t>
            </w:r>
          </w:p>
        </w:tc>
      </w:tr>
      <w:tr>
        <w:trPr>
          <w:cantSplit/>
        </w:trPr>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0D756D"/>
                <w:sz w:val="18"/>
              </w:rPr>
              <w:t>01</w:t>
            </w:r>
          </w:p>
        </w:tc>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101820"/>
                <w:sz w:val="18"/>
              </w:rPr>
              <w:t>Shame Correction / Puberty Mechanism</w:t>
            </w:r>
          </w:p>
        </w:tc>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val="0"/>
                <w:i w:val="0"/>
                <w:color w:val="101820"/>
                <w:sz w:val="18"/>
              </w:rPr>
              <w:t>Removes blame and explains acne as puberty oil, clogged pores, and hormones.</w:t>
            </w:r>
          </w:p>
        </w:tc>
      </w:tr>
      <w:tr>
        <w:trPr>
          <w:cantSplit/>
        </w:trPr>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0D756D"/>
                <w:sz w:val="18"/>
              </w:rPr>
              <w:t>02</w:t>
            </w:r>
          </w:p>
        </w:tc>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101820"/>
                <w:sz w:val="18"/>
              </w:rPr>
              <w:t>Confidence / Personality Change</w:t>
            </w:r>
          </w:p>
        </w:tc>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val="0"/>
                <w:i w:val="0"/>
                <w:color w:val="101820"/>
                <w:sz w:val="18"/>
              </w:rPr>
              <w:t>Shows acne turning into withdrawal, skipped events, and confidence loss.</w:t>
            </w:r>
          </w:p>
        </w:tc>
      </w:tr>
      <w:tr>
        <w:trPr>
          <w:cantSplit/>
        </w:trPr>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0D756D"/>
                <w:sz w:val="18"/>
              </w:rPr>
              <w:t>03</w:t>
            </w:r>
          </w:p>
        </w:tc>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101820"/>
                <w:sz w:val="18"/>
              </w:rPr>
              <w:t>Family Photo / Emotional Behavior</w:t>
            </w:r>
          </w:p>
        </w:tc>
        <w:tc>
          <w:tcPr>
            <w:tcW w:type="dxa" w:w="3456"/>
            <w:shd w:fill="FFFFFF"/>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val="0"/>
                <w:i w:val="0"/>
                <w:color w:val="101820"/>
                <w:sz w:val="18"/>
              </w:rPr>
              <w:t>Makes the pain visible through photo avoidance and a mom noticing the pattern.</w:t>
            </w:r>
          </w:p>
        </w:tc>
      </w:tr>
      <w:tr>
        <w:trPr>
          <w:cantSplit/>
        </w:trPr>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0D756D"/>
                <w:sz w:val="18"/>
              </w:rPr>
              <w:t>04</w:t>
            </w:r>
          </w:p>
        </w:tc>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i w:val="0"/>
                <w:color w:val="101820"/>
                <w:sz w:val="18"/>
              </w:rPr>
              <w:t>Adult Skincare Is Not Teen Boy Skincare</w:t>
            </w:r>
          </w:p>
        </w:tc>
        <w:tc>
          <w:tcPr>
            <w:tcW w:type="dxa" w:w="3456"/>
            <w:shd w:fill="F3F6F8"/>
            <w:tcMar>
              <w:top w:w="110" w:type="dxa"/>
              <w:start w:w="120" w:type="dxa"/>
              <w:bottom w:w="110" w:type="dxa"/>
              <w:end w:w="120" w:type="dxa"/>
            </w:tcMar>
            <w:tcBorders>
              <w:top w:val="single" w:sz="7" w:color="D6DEE4"/>
              <w:left w:val="single" w:sz="7" w:color="D6DEE4"/>
              <w:bottom w:val="single" w:sz="7" w:color="D6DEE4"/>
              <w:right w:val="single" w:sz="7" w:color="D6DEE4"/>
            </w:tcBorders>
          </w:tcPr>
          <w:p>
            <w:pPr>
              <w:spacing w:before="0" w:after="0" w:line="276" w:lineRule="auto"/>
            </w:pPr>
            <w:r>
              <w:rPr>
                <w:rFonts w:ascii="Arial" w:hAnsi="Arial" w:eastAsia="Arial"/>
                <w:b w:val="0"/>
                <w:i w:val="0"/>
                <w:color w:val="101820"/>
                <w:sz w:val="18"/>
              </w:rPr>
              <w:t>Contrasts generic/adult routines with a simple teen-boy system he will actually use.</w:t>
            </w:r>
          </w:p>
        </w:tc>
      </w:tr>
    </w:tbl>
    <w:tbl>
      <w:tblPr>
        <w:tblW w:type="auto" w:w="0"/>
        <w:jc w:val="center"/>
        <w:tblLook w:firstColumn="1" w:firstRow="1" w:lastColumn="0" w:lastRow="0" w:noHBand="0" w:noVBand="1" w:val="04A0"/>
      </w:tblPr>
      <w:tblGrid>
        <w:gridCol w:w="10368"/>
      </w:tblGrid>
      <w:tr>
        <w:tc>
          <w:tcPr>
            <w:tcW w:type="dxa" w:w="10368"/>
            <w:shd w:fill="FFF8EB"/>
            <w:tcMar>
              <w:top w:w="120" w:type="dxa"/>
              <w:start w:w="150" w:type="dxa"/>
              <w:bottom w:w="120" w:type="dxa"/>
              <w:end w:w="150" w:type="dxa"/>
            </w:tcMar>
            <w:tcBorders>
              <w:top w:val="single" w:sz="8" w:color="EAAE48"/>
              <w:left w:val="single" w:sz="8" w:color="EAAE48"/>
              <w:bottom w:val="single" w:sz="8" w:color="EAAE48"/>
              <w:right w:val="single" w:sz="8" w:color="EAAE48"/>
            </w:tcBorders>
          </w:tcPr>
          <w:p>
            <w:pPr>
              <w:spacing w:before="0" w:after="0" w:line="276" w:lineRule="auto"/>
            </w:pPr>
            <w:r>
              <w:rPr>
                <w:rFonts w:ascii="Arial" w:hAnsi="Arial" w:eastAsia="Arial"/>
                <w:b/>
                <w:i w:val="0"/>
                <w:color w:val="101820"/>
                <w:sz w:val="17"/>
              </w:rPr>
              <w:t>Pre-launch QA: verify product claims, guarantee language, and offer details against the current Shield landing page before publishing.</w:t>
            </w:r>
          </w:p>
        </w:tc>
      </w:tr>
    </w:tbl>
    <w:p>
      <w:pPr>
        <w:sectPr>
          <w:footerReference w:type="default" r:id="rId10"/>
          <w:pgSz w:w="12240" w:h="15840"/>
          <w:pgMar w:top="792" w:right="936" w:bottom="792" w:left="936" w:header="720" w:footer="720" w:gutter="0"/>
          <w:cols w:space="720"/>
          <w:docGrid w:linePitch="360"/>
        </w:sectPr>
      </w:pPr>
    </w:p>
    <w:tbl>
      <w:tblPr>
        <w:tblW w:type="auto" w:w="0"/>
        <w:jc w:val="center"/>
        <w:tblLayout w:type="fixed"/>
        <w:tblLook w:firstColumn="1" w:firstRow="1" w:lastColumn="0" w:lastRow="0" w:noHBand="0" w:noVBand="1" w:val="04A0"/>
      </w:tblPr>
      <w:tblGrid>
        <w:gridCol w:w="7200"/>
        <w:gridCol w:w="7200"/>
      </w:tblGrid>
      <w:tr>
        <w:tc>
          <w:tcPr>
            <w:tcW w:type="dxa" w:w="12672"/>
            <w:tcMar>
              <w:top w:w="0" w:type="dxa"/>
              <w:start w:w="0" w:type="dxa"/>
              <w:bottom w:w="0" w:type="dxa"/>
              <w:end w:w="0" w:type="dxa"/>
            </w:tcMar>
            <w:tcBorders>
              <w:bottom w:val="single" w:sz="14" w:color="16B8A6"/>
            </w:tcBorders>
          </w:tcPr>
          <w:p>
            <w:r>
              <w:rPr>
                <w:rFonts w:ascii="Arial" w:hAnsi="Arial" w:eastAsia="Arial"/>
                <w:b/>
                <w:i w:val="0"/>
                <w:color w:val="66717D"/>
                <w:sz w:val="16"/>
              </w:rPr>
              <w:t>SHIELD LABS · UGC CREATIVE TEST PACK · SCRIPT 1</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0" w:after="40" w:line="252" w:lineRule="auto"/>
      </w:pPr>
      <w:r>
        <w:rPr>
          <w:rFonts w:ascii="Arial" w:hAnsi="Arial" w:eastAsia="Arial"/>
          <w:b/>
          <w:i w:val="0"/>
          <w:color w:val="0D756D"/>
          <w:sz w:val="16"/>
        </w:rPr>
        <w:t>SCRIPT 1</w:t>
      </w:r>
    </w:p>
    <w:p>
      <w:pPr>
        <w:spacing w:before="0" w:after="80" w:line="228" w:lineRule="auto"/>
      </w:pPr>
      <w:r>
        <w:rPr>
          <w:rFonts w:ascii="Arial" w:hAnsi="Arial" w:eastAsia="Arial"/>
          <w:b/>
          <w:i w:val="0"/>
          <w:color w:val="0B1724"/>
          <w:sz w:val="41"/>
        </w:rPr>
        <w:t>Shame Correction / Puberty Mechanism</w:t>
      </w:r>
    </w:p>
    <w:p>
      <w:pPr>
        <w:spacing w:before="0" w:after="140" w:line="252" w:lineRule="auto"/>
      </w:pPr>
      <w:r>
        <w:rPr>
          <w:rFonts w:ascii="Arial" w:hAnsi="Arial" w:eastAsia="Arial"/>
          <w:b/>
          <w:i w:val="0"/>
          <w:color w:val="66717D"/>
          <w:sz w:val="18"/>
        </w:rPr>
        <w:t xml:space="preserve">Audience: </w:t>
      </w:r>
      <w:r>
        <w:rPr>
          <w:rFonts w:ascii="Arial" w:hAnsi="Arial" w:eastAsia="Arial"/>
          <w:b w:val="0"/>
          <w:i w:val="0"/>
          <w:color w:val="66717D"/>
          <w:sz w:val="18"/>
        </w:rPr>
        <w:t>Mom of teen boy</w:t>
      </w:r>
      <w:r>
        <w:rPr>
          <w:rFonts w:ascii="Arial" w:hAnsi="Arial" w:eastAsia="Arial"/>
          <w:b/>
          <w:i w:val="0"/>
          <w:color w:val="66717D"/>
          <w:sz w:val="18"/>
        </w:rPr>
        <w:t xml:space="preserve">   |   Angle: </w:t>
      </w:r>
      <w:r>
        <w:rPr>
          <w:rFonts w:ascii="Arial" w:hAnsi="Arial" w:eastAsia="Arial"/>
          <w:b w:val="0"/>
          <w:i w:val="0"/>
          <w:color w:val="66717D"/>
          <w:sz w:val="18"/>
        </w:rPr>
        <w:t>Removes blame and explains the puberty mechanism</w:t>
      </w:r>
    </w:p>
    <w:tbl>
      <w:tblPr>
        <w:tblW w:type="auto" w:w="0"/>
        <w:jc w:val="center"/>
        <w:tblLayout w:type="fixed"/>
        <w:tblLook w:firstColumn="1" w:firstRow="1" w:lastColumn="0" w:lastRow="0" w:noHBand="0" w:noVBand="1" w:val="04A0"/>
      </w:tblPr>
      <w:tblGrid>
        <w:gridCol w:w="14400"/>
      </w:tblGrid>
      <w:tr>
        <w:tc>
          <w:tcPr>
            <w:tcW w:type="dxa" w:w="14400"/>
            <w:shd w:fill="0B1724"/>
            <w:tcMar>
              <w:top w:w="65" w:type="dxa"/>
              <w:start w:w="140" w:type="dxa"/>
              <w:bottom w:w="65" w:type="dxa"/>
              <w:end w:w="140" w:type="dxa"/>
            </w:tcMar>
          </w:tcPr>
          <w:p>
            <w:pPr>
              <w:spacing w:before="0" w:after="40" w:line="252" w:lineRule="auto"/>
            </w:pPr>
            <w:r>
              <w:rPr>
                <w:rFonts w:ascii="Arial" w:hAnsi="Arial" w:eastAsia="Arial"/>
                <w:b/>
                <w:i w:val="0"/>
                <w:color w:val="16B8A6"/>
                <w:sz w:val="16"/>
              </w:rPr>
              <w:t>HOOK</w:t>
            </w:r>
          </w:p>
          <w:p>
            <w:pPr>
              <w:spacing w:before="0" w:after="0" w:line="259" w:lineRule="auto"/>
            </w:pPr>
            <w:r>
              <w:rPr>
                <w:rFonts w:ascii="Arial" w:hAnsi="Arial" w:eastAsia="Arial"/>
                <w:b/>
                <w:i w:val="0"/>
                <w:color w:val="FFFFFF"/>
                <w:sz w:val="21"/>
              </w:rPr>
              <w:t>Teenage boys don’t break out because they’re dirty. It’s just that puberty can make their skin oilier than their pores can handle.</w:t>
            </w:r>
          </w:p>
        </w:tc>
      </w:tr>
    </w:tbl>
    <w:p>
      <w:pPr>
        <w:spacing w:after="20"/>
      </w:pPr>
    </w:p>
    <w:tbl>
      <w:tblPr>
        <w:tblStyle w:val="TableGrid"/>
        <w:tblW w:type="auto" w:w="0"/>
        <w:jc w:val="center"/>
        <w:tblLayout w:type="fixed"/>
        <w:tblLook w:firstColumn="1" w:firstRow="1" w:lastColumn="0" w:lastRow="0" w:noHBand="0" w:noVBand="1" w:val="04A0"/>
      </w:tblPr>
      <w:tblGrid>
        <w:gridCol w:w="7200"/>
        <w:gridCol w:w="7200"/>
      </w:tblGrid>
      <w:tr>
        <w:trPr>
          <w:tblHeader w:val="true"/>
        </w:trPr>
        <w:tc>
          <w:tcPr>
            <w:tcW w:type="dxa" w:w="432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VISUAL / EDIT DIRECTION</w:t>
            </w:r>
          </w:p>
        </w:tc>
        <w:tc>
          <w:tcPr>
            <w:tcW w:type="dxa" w:w="1008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SPOKEN COPY</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01</w:t>
            </w:r>
          </w:p>
          <w:p>
            <w:pPr>
              <w:spacing w:before="0" w:after="0" w:line="264" w:lineRule="auto"/>
            </w:pPr>
            <w:r>
              <w:rPr>
                <w:rFonts w:ascii="Arial" w:hAnsi="Arial" w:eastAsia="Arial"/>
                <w:b w:val="0"/>
                <w:i/>
                <w:color w:val="66717D"/>
                <w:sz w:val="15"/>
              </w:rPr>
              <w:t>Mom talking directly to camera in bathroom or bedroom. Calm, serious mom-to-mom tone. The goal is to remove shame immediately.</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i w:val="0"/>
                <w:color w:val="101820"/>
                <w:sz w:val="16"/>
              </w:rPr>
              <w:t>Teenage boys don’t break out because they’re dirty. It’s just that puberty can make their skin oilier than their pores can handle.</w:t>
            </w:r>
          </w:p>
          <w:p>
            <w:pPr>
              <w:spacing w:before="40" w:after="0" w:line="269" w:lineRule="auto"/>
            </w:pPr>
            <w:r>
              <w:rPr>
                <w:rFonts w:ascii="Arial" w:hAnsi="Arial" w:eastAsia="Arial"/>
                <w:b w:val="0"/>
                <w:i w:val="0"/>
                <w:color w:val="101820"/>
                <w:sz w:val="16"/>
              </w:rPr>
              <w:t>And I wish more moms understood this, because the first thing we usually ask is, “Are you washing your face?”</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02</w:t>
            </w:r>
          </w:p>
          <w:p>
            <w:pPr>
              <w:spacing w:before="0" w:after="0" w:line="264" w:lineRule="auto"/>
            </w:pPr>
            <w:r>
              <w:rPr>
                <w:rFonts w:ascii="Arial" w:hAnsi="Arial" w:eastAsia="Arial"/>
                <w:b w:val="0"/>
                <w:i/>
                <w:color w:val="66717D"/>
                <w:sz w:val="15"/>
              </w:rPr>
              <w:t>Teen boy looking sad in the bathroom mirror, slightly turned away from camera. Mom’s voice continues as narration.</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But sometimes, without realizing it, we make them feel ashamed of something they can’t control — their hormones.</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03</w:t>
            </w:r>
          </w:p>
          <w:p>
            <w:pPr>
              <w:spacing w:before="0" w:after="0" w:line="264" w:lineRule="auto"/>
            </w:pPr>
            <w:r>
              <w:rPr>
                <w:rFonts w:ascii="Arial" w:hAnsi="Arial" w:eastAsia="Arial"/>
                <w:b w:val="0"/>
                <w:i/>
                <w:color w:val="66717D"/>
                <w:sz w:val="15"/>
              </w:rPr>
              <w:t>Simple animated skin scene: oil building up, pores clogging, breakout forming. Keep it clean and easy to understand, not overly medical.</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During puberty, hormones make the skin produce a lot more oil. That oil builds up, clogs pores, and keeps feeding the breakouts.</w:t>
            </w:r>
          </w:p>
          <w:p>
            <w:pPr>
              <w:spacing w:before="40" w:after="0" w:line="269" w:lineRule="auto"/>
            </w:pPr>
            <w:r>
              <w:rPr>
                <w:rFonts w:ascii="Arial" w:hAnsi="Arial" w:eastAsia="Arial"/>
                <w:b w:val="0"/>
                <w:i w:val="0"/>
                <w:color w:val="101820"/>
                <w:sz w:val="16"/>
              </w:rPr>
              <w:t>And scrubbing harder doesn’t fix it at all. It can actually irritate the skin even more, which keeps the breakout cycle going.</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04</w:t>
            </w:r>
          </w:p>
          <w:p>
            <w:pPr>
              <w:spacing w:before="0" w:after="0" w:line="264" w:lineRule="auto"/>
            </w:pPr>
            <w:r>
              <w:rPr>
                <w:rFonts w:ascii="Arial" w:hAnsi="Arial" w:eastAsia="Arial"/>
                <w:b w:val="0"/>
                <w:i/>
                <w:color w:val="66717D"/>
                <w:sz w:val="15"/>
              </w:rPr>
              <w:t>Mom looking at random skincare products on the bathroom counter, frustrated, then moving them aside. This visually says the usual products were not working.</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So that’s why I stopped using regular skincare on my son and started looking for something made for teenage boys.</w:t>
            </w:r>
          </w:p>
          <w:p>
            <w:pPr>
              <w:spacing w:before="40" w:after="0" w:line="269" w:lineRule="auto"/>
            </w:pPr>
            <w:r>
              <w:rPr>
                <w:rFonts w:ascii="Arial" w:hAnsi="Arial" w:eastAsia="Arial"/>
                <w:b w:val="0"/>
                <w:i w:val="0"/>
                <w:color w:val="101820"/>
                <w:sz w:val="16"/>
              </w:rPr>
              <w:t>That’s when I found the Shield Advanced Face System.</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05</w:t>
            </w:r>
          </w:p>
          <w:p>
            <w:pPr>
              <w:spacing w:before="0" w:after="0" w:line="264" w:lineRule="auto"/>
            </w:pPr>
            <w:r>
              <w:rPr>
                <w:rFonts w:ascii="Arial" w:hAnsi="Arial" w:eastAsia="Arial"/>
                <w:b w:val="0"/>
                <w:i/>
                <w:color w:val="66717D"/>
                <w:sz w:val="15"/>
              </w:rPr>
              <w:t>Show Shield kit on the bathroom counter: face wash, Meltdown Spray, and moisturizer. Keep the shot simple and product-forward.</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It’s a simple kit: a face wash, a Meltdown Spray, and a moisturizer. Basically, everything my son needed in one routine — not a 10-step skincare routine he’ll quit after two days.</w:t>
            </w:r>
          </w:p>
          <w:p>
            <w:pPr>
              <w:spacing w:before="40" w:after="0" w:line="269" w:lineRule="auto"/>
            </w:pPr>
            <w:r>
              <w:rPr>
                <w:rFonts w:ascii="Arial" w:hAnsi="Arial" w:eastAsia="Arial"/>
                <w:b w:val="0"/>
                <w:i w:val="0"/>
                <w:color w:val="101820"/>
                <w:sz w:val="16"/>
              </w:rPr>
              <w:t>And that matters, because if the routine burns, dries him out, or feels complicated, he’s not going to stick with it.</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06</w:t>
            </w:r>
          </w:p>
          <w:p>
            <w:pPr>
              <w:spacing w:before="0" w:after="0" w:line="264" w:lineRule="auto"/>
            </w:pPr>
            <w:r>
              <w:rPr>
                <w:rFonts w:ascii="Arial" w:hAnsi="Arial" w:eastAsia="Arial"/>
                <w:b w:val="0"/>
                <w:i/>
                <w:color w:val="66717D"/>
                <w:sz w:val="15"/>
              </w:rPr>
              <w:t>Show teen boy irritated with his skin: touching face in frustration, dry/tight expression, or looking uncomfortable in the mirror.</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The wash uses Curoxyl-42 benzoyl peroxide technology to help fight acne inside the pores, the Meltdown Spray helps clear away the oil and buildup that can lead to clogged pores, and the moisturizer helps keep his skin from getting irritated.</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07</w:t>
            </w:r>
          </w:p>
          <w:p>
            <w:pPr>
              <w:spacing w:before="0" w:after="0" w:line="264" w:lineRule="auto"/>
            </w:pPr>
            <w:r>
              <w:rPr>
                <w:rFonts w:ascii="Arial" w:hAnsi="Arial" w:eastAsia="Arial"/>
                <w:b w:val="0"/>
                <w:i/>
                <w:color w:val="66717D"/>
                <w:sz w:val="15"/>
              </w:rPr>
              <w:t>Mom back to camera for the close. Make it feel like advice from one mom to another, not a hard sales pitch.</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So if your son is dealing with puberty acne, don’t make it about being dirty. Give him a simple routine made for what’s actually happening with his skin.</w:t>
            </w:r>
          </w:p>
        </w:tc>
      </w:tr>
    </w:tbl>
    <w:p>
      <w:pPr>
        <w:spacing w:after="20"/>
      </w:pPr>
    </w:p>
    <w:tbl>
      <w:tblPr>
        <w:tblW w:type="auto" w:w="0"/>
        <w:jc w:val="center"/>
        <w:tblLayout w:type="fixed"/>
        <w:tblLook w:firstColumn="1" w:firstRow="1" w:lastColumn="0" w:lastRow="0" w:noHBand="0" w:noVBand="1" w:val="04A0"/>
      </w:tblPr>
      <w:tblGrid>
        <w:gridCol w:w="7200"/>
        <w:gridCol w:w="7200"/>
      </w:tblGrid>
      <w:tr>
        <w:tc>
          <w:tcPr>
            <w:tcW w:type="dxa" w:w="1656"/>
            <w:shd w:fill="16B8A6"/>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2" w:lineRule="auto"/>
            </w:pPr>
            <w:r>
              <w:rPr>
                <w:rFonts w:ascii="Arial" w:hAnsi="Arial" w:eastAsia="Arial"/>
                <w:b/>
                <w:i w:val="0"/>
                <w:color w:val="FFFFFF"/>
                <w:sz w:val="16"/>
              </w:rPr>
              <w:t>CTA</w:t>
            </w:r>
          </w:p>
        </w:tc>
        <w:tc>
          <w:tcPr>
            <w:tcW w:type="dxa" w:w="12744"/>
            <w:shd w:fill="E8F8F5"/>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9" w:lineRule="auto"/>
            </w:pPr>
            <w:r>
              <w:rPr>
                <w:rFonts w:ascii="Arial" w:hAnsi="Arial" w:eastAsia="Arial"/>
                <w:b/>
                <w:i w:val="0"/>
                <w:color w:val="0B1724"/>
                <w:sz w:val="16"/>
              </w:rPr>
              <w:t>Try Shield and give your son a routine he can actually stick with.</w:t>
            </w:r>
          </w:p>
        </w:tc>
      </w:tr>
    </w:tbl>
    <w:p>
      <w:r>
        <w:br w:type="page"/>
      </w:r>
    </w:p>
    <w:tbl>
      <w:tblPr>
        <w:tblW w:type="auto" w:w="0"/>
        <w:jc w:val="center"/>
        <w:tblLayout w:type="fixed"/>
        <w:tblLook w:firstColumn="1" w:firstRow="1" w:lastColumn="0" w:lastRow="0" w:noHBand="0" w:noVBand="1" w:val="04A0"/>
      </w:tblPr>
      <w:tblGrid>
        <w:gridCol w:w="7200"/>
        <w:gridCol w:w="7200"/>
      </w:tblGrid>
      <w:tr>
        <w:tc>
          <w:tcPr>
            <w:tcW w:type="dxa" w:w="12672"/>
            <w:tcMar>
              <w:top w:w="0" w:type="dxa"/>
              <w:start w:w="0" w:type="dxa"/>
              <w:bottom w:w="0" w:type="dxa"/>
              <w:end w:w="0" w:type="dxa"/>
            </w:tcMar>
            <w:tcBorders>
              <w:bottom w:val="single" w:sz="14" w:color="16B8A6"/>
            </w:tcBorders>
          </w:tcPr>
          <w:p>
            <w:r>
              <w:rPr>
                <w:rFonts w:ascii="Arial" w:hAnsi="Arial" w:eastAsia="Arial"/>
                <w:b/>
                <w:i w:val="0"/>
                <w:color w:val="66717D"/>
                <w:sz w:val="16"/>
              </w:rPr>
              <w:t>SHIELD LABS · UGC CREATIVE TEST PACK · SCRIPT 2</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0" w:after="40" w:line="252" w:lineRule="auto"/>
      </w:pPr>
      <w:r>
        <w:rPr>
          <w:rFonts w:ascii="Arial" w:hAnsi="Arial" w:eastAsia="Arial"/>
          <w:b/>
          <w:i w:val="0"/>
          <w:color w:val="0D756D"/>
          <w:sz w:val="16"/>
        </w:rPr>
        <w:t>SCRIPT 2</w:t>
      </w:r>
    </w:p>
    <w:p>
      <w:pPr>
        <w:spacing w:before="0" w:after="80" w:line="228" w:lineRule="auto"/>
      </w:pPr>
      <w:r>
        <w:rPr>
          <w:rFonts w:ascii="Arial" w:hAnsi="Arial" w:eastAsia="Arial"/>
          <w:b/>
          <w:i w:val="0"/>
          <w:color w:val="0B1724"/>
          <w:sz w:val="41"/>
        </w:rPr>
        <w:t>Confidence / Personality Change</w:t>
      </w:r>
    </w:p>
    <w:p>
      <w:pPr>
        <w:spacing w:before="0" w:after="140" w:line="252" w:lineRule="auto"/>
      </w:pPr>
      <w:r>
        <w:rPr>
          <w:rFonts w:ascii="Arial" w:hAnsi="Arial" w:eastAsia="Arial"/>
          <w:b/>
          <w:i w:val="0"/>
          <w:color w:val="66717D"/>
          <w:sz w:val="18"/>
        </w:rPr>
        <w:t xml:space="preserve">Audience: </w:t>
      </w:r>
      <w:r>
        <w:rPr>
          <w:rFonts w:ascii="Arial" w:hAnsi="Arial" w:eastAsia="Arial"/>
          <w:b w:val="0"/>
          <w:i w:val="0"/>
          <w:color w:val="66717D"/>
          <w:sz w:val="18"/>
        </w:rPr>
        <w:t>Mom of teen boy</w:t>
      </w:r>
      <w:r>
        <w:rPr>
          <w:rFonts w:ascii="Arial" w:hAnsi="Arial" w:eastAsia="Arial"/>
          <w:b/>
          <w:i w:val="0"/>
          <w:color w:val="66717D"/>
          <w:sz w:val="18"/>
        </w:rPr>
        <w:t xml:space="preserve">   |   Angle: </w:t>
      </w:r>
      <w:r>
        <w:rPr>
          <w:rFonts w:ascii="Arial" w:hAnsi="Arial" w:eastAsia="Arial"/>
          <w:b w:val="0"/>
          <w:i w:val="0"/>
          <w:color w:val="66717D"/>
          <w:sz w:val="18"/>
        </w:rPr>
        <w:t>Turns acne into behavior change and confidence loss</w:t>
      </w:r>
    </w:p>
    <w:tbl>
      <w:tblPr>
        <w:tblW w:type="auto" w:w="0"/>
        <w:jc w:val="center"/>
        <w:tblLayout w:type="fixed"/>
        <w:tblLook w:firstColumn="1" w:firstRow="1" w:lastColumn="0" w:lastRow="0" w:noHBand="0" w:noVBand="1" w:val="04A0"/>
      </w:tblPr>
      <w:tblGrid>
        <w:gridCol w:w="14400"/>
      </w:tblGrid>
      <w:tr>
        <w:tc>
          <w:tcPr>
            <w:tcW w:type="dxa" w:w="14400"/>
            <w:shd w:fill="0B1724"/>
            <w:tcMar>
              <w:top w:w="65" w:type="dxa"/>
              <w:start w:w="140" w:type="dxa"/>
              <w:bottom w:w="65" w:type="dxa"/>
              <w:end w:w="140" w:type="dxa"/>
            </w:tcMar>
          </w:tcPr>
          <w:p>
            <w:pPr>
              <w:spacing w:before="0" w:after="40" w:line="252" w:lineRule="auto"/>
            </w:pPr>
            <w:r>
              <w:rPr>
                <w:rFonts w:ascii="Arial" w:hAnsi="Arial" w:eastAsia="Arial"/>
                <w:b/>
                <w:i w:val="0"/>
                <w:color w:val="16B8A6"/>
                <w:sz w:val="16"/>
              </w:rPr>
              <w:t>HOOK</w:t>
            </w:r>
          </w:p>
          <w:p>
            <w:pPr>
              <w:spacing w:before="0" w:after="0" w:line="259" w:lineRule="auto"/>
            </w:pPr>
            <w:r>
              <w:rPr>
                <w:rFonts w:ascii="Arial" w:hAnsi="Arial" w:eastAsia="Arial"/>
                <w:b/>
                <w:i w:val="0"/>
                <w:color w:val="FFFFFF"/>
                <w:sz w:val="21"/>
              </w:rPr>
              <w:t>Don’t wait until acne starts changing your son’s personality, because it happens fast.</w:t>
            </w:r>
          </w:p>
        </w:tc>
      </w:tr>
    </w:tbl>
    <w:p>
      <w:pPr>
        <w:spacing w:after="20"/>
      </w:pPr>
    </w:p>
    <w:tbl>
      <w:tblPr>
        <w:tblStyle w:val="TableGrid"/>
        <w:tblW w:type="auto" w:w="0"/>
        <w:jc w:val="center"/>
        <w:tblLayout w:type="fixed"/>
        <w:tblLook w:firstColumn="1" w:firstRow="1" w:lastColumn="0" w:lastRow="0" w:noHBand="0" w:noVBand="1" w:val="04A0"/>
      </w:tblPr>
      <w:tblGrid>
        <w:gridCol w:w="7200"/>
        <w:gridCol w:w="7200"/>
      </w:tblGrid>
      <w:tr>
        <w:trPr>
          <w:tblHeader w:val="true"/>
        </w:trPr>
        <w:tc>
          <w:tcPr>
            <w:tcW w:type="dxa" w:w="432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VISUAL / EDIT DIRECTION</w:t>
            </w:r>
          </w:p>
        </w:tc>
        <w:tc>
          <w:tcPr>
            <w:tcW w:type="dxa" w:w="1008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SPOKEN COPY</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01</w:t>
            </w:r>
          </w:p>
          <w:p>
            <w:pPr>
              <w:spacing w:before="0" w:after="0" w:line="264" w:lineRule="auto"/>
            </w:pPr>
            <w:r>
              <w:rPr>
                <w:rFonts w:ascii="Arial" w:hAnsi="Arial" w:eastAsia="Arial"/>
                <w:b w:val="0"/>
                <w:i/>
                <w:color w:val="66717D"/>
                <w:sz w:val="15"/>
              </w:rPr>
              <w:t>Mom talking to camera with concerned tone. Quick jump cuts can match each behavior she lists.</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i w:val="0"/>
                <w:color w:val="101820"/>
                <w:sz w:val="16"/>
              </w:rPr>
              <w:t>Don’t wait until acne starts changing your son’s personality, because it happens fast.</w:t>
            </w:r>
          </w:p>
          <w:p>
            <w:pPr>
              <w:spacing w:before="40" w:after="0" w:line="269" w:lineRule="auto"/>
            </w:pPr>
            <w:r>
              <w:rPr>
                <w:rFonts w:ascii="Arial" w:hAnsi="Arial" w:eastAsia="Arial"/>
                <w:b w:val="0"/>
                <w:i w:val="0"/>
                <w:color w:val="101820"/>
                <w:sz w:val="16"/>
              </w:rPr>
              <w:t>First, it’s a few breakouts. Then he’s hiding from family photos. Then he’s spending extra time in the bathroom looking in the mirror. Then he skips the sleepover, the pool day, the school dance — with a different excuse every time.</w:t>
            </w:r>
          </w:p>
          <w:p>
            <w:pPr>
              <w:spacing w:before="40" w:after="0" w:line="269" w:lineRule="auto"/>
            </w:pPr>
            <w:r>
              <w:rPr>
                <w:rFonts w:ascii="Arial" w:hAnsi="Arial" w:eastAsia="Arial"/>
                <w:b w:val="0"/>
                <w:i w:val="0"/>
                <w:color w:val="101820"/>
                <w:sz w:val="16"/>
              </w:rPr>
              <w:t>And he’ll tell you he doesn’t care.</w:t>
            </w:r>
          </w:p>
          <w:p>
            <w:pPr>
              <w:spacing w:before="40" w:after="0" w:line="269" w:lineRule="auto"/>
            </w:pPr>
            <w:r>
              <w:rPr>
                <w:rFonts w:ascii="Arial" w:hAnsi="Arial" w:eastAsia="Arial"/>
                <w:b w:val="0"/>
                <w:i w:val="0"/>
                <w:color w:val="101820"/>
                <w:sz w:val="16"/>
              </w:rPr>
              <w:t>But you know your kid. You can see that he does.</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02</w:t>
            </w:r>
          </w:p>
          <w:p>
            <w:pPr>
              <w:spacing w:before="0" w:after="0" w:line="264" w:lineRule="auto"/>
            </w:pPr>
            <w:r>
              <w:rPr>
                <w:rFonts w:ascii="Arial" w:hAnsi="Arial" w:eastAsia="Arial"/>
                <w:b w:val="0"/>
                <w:i/>
                <w:color w:val="66717D"/>
                <w:sz w:val="15"/>
              </w:rPr>
              <w:t>Behavior montage: hoodie on hook, closed bedroom door, teen looking in mirror, mom noticing from hallway. Show withdrawal without overdramatizing it.</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The mistake I made was waiting. I kept thinking, “Maybe the acne will just go away on its own.”</w:t>
            </w:r>
          </w:p>
          <w:p>
            <w:pPr>
              <w:spacing w:before="40" w:after="0" w:line="269" w:lineRule="auto"/>
            </w:pPr>
            <w:r>
              <w:rPr>
                <w:rFonts w:ascii="Arial" w:hAnsi="Arial" w:eastAsia="Arial"/>
                <w:b w:val="0"/>
                <w:i w:val="0"/>
                <w:color w:val="101820"/>
                <w:sz w:val="16"/>
              </w:rPr>
              <w:t>But while I was waiting, it was starting to get to his confidence.</w:t>
            </w:r>
          </w:p>
          <w:p>
            <w:pPr>
              <w:spacing w:before="40" w:after="0" w:line="269" w:lineRule="auto"/>
            </w:pPr>
            <w:r>
              <w:rPr>
                <w:rFonts w:ascii="Arial" w:hAnsi="Arial" w:eastAsia="Arial"/>
                <w:b w:val="0"/>
                <w:i w:val="0"/>
                <w:color w:val="101820"/>
                <w:sz w:val="16"/>
              </w:rPr>
              <w:t>What finally helped wasn’t another awkward talk. It was giving him something he could actually use.</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03</w:t>
            </w:r>
          </w:p>
          <w:p>
            <w:pPr>
              <w:spacing w:before="0" w:after="0" w:line="264" w:lineRule="auto"/>
            </w:pPr>
            <w:r>
              <w:rPr>
                <w:rFonts w:ascii="Arial" w:hAnsi="Arial" w:eastAsia="Arial"/>
                <w:b w:val="0"/>
                <w:i/>
                <w:color w:val="66717D"/>
                <w:sz w:val="15"/>
              </w:rPr>
              <w:t>Product handoff: Shield placed on the bathroom counter. No forced conversation. This matches the “give him something useful without pushing” insight.</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I got him the Shield Advanced Face System.</w:t>
            </w:r>
          </w:p>
          <w:p>
            <w:pPr>
              <w:spacing w:before="40" w:after="0" w:line="269" w:lineRule="auto"/>
            </w:pPr>
            <w:r>
              <w:rPr>
                <w:rFonts w:ascii="Arial" w:hAnsi="Arial" w:eastAsia="Arial"/>
                <w:b w:val="0"/>
                <w:i w:val="0"/>
                <w:color w:val="101820"/>
                <w:sz w:val="16"/>
              </w:rPr>
              <w:t>It’s made to help teen boys dealing with puberty acne, and it’s simple enough for him to actually stick with.</w:t>
            </w:r>
          </w:p>
          <w:p>
            <w:pPr>
              <w:spacing w:before="40" w:after="0" w:line="269" w:lineRule="auto"/>
            </w:pPr>
            <w:r>
              <w:rPr>
                <w:rFonts w:ascii="Arial" w:hAnsi="Arial" w:eastAsia="Arial"/>
                <w:b w:val="0"/>
                <w:i w:val="0"/>
                <w:color w:val="101820"/>
                <w:sz w:val="16"/>
              </w:rPr>
              <w:t>It uses a simple three-part system: a face wash, a Meltdown Spray, and a moisturizer.</w:t>
            </w:r>
          </w:p>
          <w:p>
            <w:pPr>
              <w:spacing w:before="40" w:after="0" w:line="269" w:lineRule="auto"/>
            </w:pPr>
            <w:r>
              <w:rPr>
                <w:rFonts w:ascii="Arial" w:hAnsi="Arial" w:eastAsia="Arial"/>
                <w:b w:val="0"/>
                <w:i w:val="0"/>
                <w:color w:val="101820"/>
                <w:sz w:val="16"/>
              </w:rPr>
              <w:t>I didn’t make a big thing out of it. I just put it on the bathroom counter and said, “Try this tonight. It’s quick.”</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04</w:t>
            </w:r>
          </w:p>
          <w:p>
            <w:pPr>
              <w:spacing w:before="0" w:after="0" w:line="264" w:lineRule="auto"/>
            </w:pPr>
            <w:r>
              <w:rPr>
                <w:rFonts w:ascii="Arial" w:hAnsi="Arial" w:eastAsia="Arial"/>
                <w:b w:val="0"/>
                <w:i/>
                <w:color w:val="66717D"/>
                <w:sz w:val="15"/>
              </w:rPr>
              <w:t>Mom back to camera. Tone should feel reflective and honest, like she learned not to push too hard.</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And honestly, that mattered. Because with teenage boys, the more you push, the more they shut down.</w:t>
            </w:r>
          </w:p>
          <w:p>
            <w:pPr>
              <w:spacing w:before="40" w:after="0" w:line="269" w:lineRule="auto"/>
            </w:pPr>
            <w:r>
              <w:rPr>
                <w:rFonts w:ascii="Arial" w:hAnsi="Arial" w:eastAsia="Arial"/>
                <w:b w:val="0"/>
                <w:i w:val="0"/>
                <w:color w:val="101820"/>
                <w:sz w:val="16"/>
              </w:rPr>
              <w:t>And I’m not saying skincare fixes everything overnight. But when his skin started calming down, I started seeing him come back into himself again.</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05</w:t>
            </w:r>
          </w:p>
          <w:p>
            <w:pPr>
              <w:spacing w:before="0" w:after="0" w:line="264" w:lineRule="auto"/>
            </w:pPr>
            <w:r>
              <w:rPr>
                <w:rFonts w:ascii="Arial" w:hAnsi="Arial" w:eastAsia="Arial"/>
                <w:b w:val="0"/>
                <w:i/>
                <w:color w:val="66717D"/>
                <w:sz w:val="15"/>
              </w:rPr>
              <w:t>Outcome B-roll: teen walking past camera more casually, joining a family photo, or saying yes to friends. Keep it subtle and believable.</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He stopped dodging the camera as much. He started saying yes to things again. He just seemed more like himself.</w:t>
            </w:r>
          </w:p>
        </w:tc>
      </w:tr>
    </w:tbl>
    <w:p>
      <w:pPr>
        <w:spacing w:after="20"/>
      </w:pPr>
    </w:p>
    <w:tbl>
      <w:tblPr>
        <w:tblW w:type="auto" w:w="0"/>
        <w:jc w:val="center"/>
        <w:tblLayout w:type="fixed"/>
        <w:tblLook w:firstColumn="1" w:firstRow="1" w:lastColumn="0" w:lastRow="0" w:noHBand="0" w:noVBand="1" w:val="04A0"/>
      </w:tblPr>
      <w:tblGrid>
        <w:gridCol w:w="7200"/>
        <w:gridCol w:w="7200"/>
      </w:tblGrid>
      <w:tr>
        <w:tc>
          <w:tcPr>
            <w:tcW w:type="dxa" w:w="1656"/>
            <w:shd w:fill="16B8A6"/>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2" w:lineRule="auto"/>
            </w:pPr>
            <w:r>
              <w:rPr>
                <w:rFonts w:ascii="Arial" w:hAnsi="Arial" w:eastAsia="Arial"/>
                <w:b/>
                <w:i w:val="0"/>
                <w:color w:val="FFFFFF"/>
                <w:sz w:val="16"/>
              </w:rPr>
              <w:t>CTA</w:t>
            </w:r>
          </w:p>
        </w:tc>
        <w:tc>
          <w:tcPr>
            <w:tcW w:type="dxa" w:w="12744"/>
            <w:shd w:fill="E8F8F5"/>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9" w:lineRule="auto"/>
            </w:pPr>
            <w:r>
              <w:rPr>
                <w:rFonts w:ascii="Arial" w:hAnsi="Arial" w:eastAsia="Arial"/>
                <w:b w:val="0"/>
                <w:i w:val="0"/>
                <w:color w:val="0B1724"/>
                <w:sz w:val="16"/>
              </w:rPr>
              <w:t>There’s a 100-day money-back guarantee, so you can try it for your kid and see if it works.</w:t>
            </w:r>
          </w:p>
          <w:p>
            <w:pPr>
              <w:spacing w:before="0" w:after="0" w:line="259" w:lineRule="auto"/>
            </w:pPr>
            <w:r>
              <w:rPr>
                <w:rFonts w:ascii="Arial" w:hAnsi="Arial" w:eastAsia="Arial"/>
                <w:b w:val="0"/>
                <w:i w:val="0"/>
                <w:color w:val="0B1724"/>
                <w:sz w:val="16"/>
              </w:rPr>
              <w:t>Don’t wait for acne to start changing his confidence.</w:t>
            </w:r>
          </w:p>
          <w:p>
            <w:pPr>
              <w:spacing w:before="0" w:after="0" w:line="259" w:lineRule="auto"/>
            </w:pPr>
            <w:r>
              <w:rPr>
                <w:rFonts w:ascii="Arial" w:hAnsi="Arial" w:eastAsia="Arial"/>
                <w:b/>
                <w:i w:val="0"/>
                <w:color w:val="0B1724"/>
                <w:sz w:val="16"/>
              </w:rPr>
              <w:t>Try Shield today.</w:t>
            </w:r>
          </w:p>
        </w:tc>
      </w:tr>
    </w:tbl>
    <w:p>
      <w:r>
        <w:br w:type="page"/>
      </w:r>
    </w:p>
    <w:tbl>
      <w:tblPr>
        <w:tblW w:type="auto" w:w="0"/>
        <w:jc w:val="center"/>
        <w:tblLayout w:type="fixed"/>
        <w:tblLook w:firstColumn="1" w:firstRow="1" w:lastColumn="0" w:lastRow="0" w:noHBand="0" w:noVBand="1" w:val="04A0"/>
      </w:tblPr>
      <w:tblGrid>
        <w:gridCol w:w="7200"/>
        <w:gridCol w:w="7200"/>
      </w:tblGrid>
      <w:tr>
        <w:tc>
          <w:tcPr>
            <w:tcW w:type="dxa" w:w="12672"/>
            <w:tcMar>
              <w:top w:w="0" w:type="dxa"/>
              <w:start w:w="0" w:type="dxa"/>
              <w:bottom w:w="0" w:type="dxa"/>
              <w:end w:w="0" w:type="dxa"/>
            </w:tcMar>
            <w:tcBorders>
              <w:bottom w:val="single" w:sz="14" w:color="16B8A6"/>
            </w:tcBorders>
          </w:tcPr>
          <w:p>
            <w:r>
              <w:rPr>
                <w:rFonts w:ascii="Arial" w:hAnsi="Arial" w:eastAsia="Arial"/>
                <w:b/>
                <w:i w:val="0"/>
                <w:color w:val="66717D"/>
                <w:sz w:val="16"/>
              </w:rPr>
              <w:t>SHIELD LABS · UGC CREATIVE TEST PACK · SCRIPT 3</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0" w:after="40" w:line="252" w:lineRule="auto"/>
      </w:pPr>
      <w:r>
        <w:rPr>
          <w:rFonts w:ascii="Arial" w:hAnsi="Arial" w:eastAsia="Arial"/>
          <w:b/>
          <w:i w:val="0"/>
          <w:color w:val="0D756D"/>
          <w:sz w:val="16"/>
        </w:rPr>
        <w:t>SCRIPT 3</w:t>
      </w:r>
    </w:p>
    <w:p>
      <w:pPr>
        <w:spacing w:before="0" w:after="80" w:line="228" w:lineRule="auto"/>
      </w:pPr>
      <w:r>
        <w:rPr>
          <w:rFonts w:ascii="Arial" w:hAnsi="Arial" w:eastAsia="Arial"/>
          <w:b/>
          <w:i w:val="0"/>
          <w:color w:val="0B1724"/>
          <w:sz w:val="41"/>
        </w:rPr>
        <w:t>Family Photo / Emotional Behavior</w:t>
      </w:r>
    </w:p>
    <w:p>
      <w:pPr>
        <w:spacing w:before="0" w:after="140" w:line="252" w:lineRule="auto"/>
      </w:pPr>
      <w:r>
        <w:rPr>
          <w:rFonts w:ascii="Arial" w:hAnsi="Arial" w:eastAsia="Arial"/>
          <w:b/>
          <w:i w:val="0"/>
          <w:color w:val="66717D"/>
          <w:sz w:val="18"/>
        </w:rPr>
        <w:t xml:space="preserve">Audience: </w:t>
      </w:r>
      <w:r>
        <w:rPr>
          <w:rFonts w:ascii="Arial" w:hAnsi="Arial" w:eastAsia="Arial"/>
          <w:b w:val="0"/>
          <w:i w:val="0"/>
          <w:color w:val="66717D"/>
          <w:sz w:val="18"/>
        </w:rPr>
        <w:t>Mom of teen boy</w:t>
      </w:r>
      <w:r>
        <w:rPr>
          <w:rFonts w:ascii="Arial" w:hAnsi="Arial" w:eastAsia="Arial"/>
          <w:b/>
          <w:i w:val="0"/>
          <w:color w:val="66717D"/>
          <w:sz w:val="18"/>
        </w:rPr>
        <w:t xml:space="preserve">   |   Angle: </w:t>
      </w:r>
      <w:r>
        <w:rPr>
          <w:rFonts w:ascii="Arial" w:hAnsi="Arial" w:eastAsia="Arial"/>
          <w:b w:val="0"/>
          <w:i w:val="0"/>
          <w:color w:val="66717D"/>
          <w:sz w:val="18"/>
        </w:rPr>
        <w:t>Uses camera avoidance as visible proof that acne bothers him</w:t>
      </w:r>
    </w:p>
    <w:tbl>
      <w:tblPr>
        <w:tblW w:type="auto" w:w="0"/>
        <w:jc w:val="center"/>
        <w:tblLayout w:type="fixed"/>
        <w:tblLook w:firstColumn="1" w:firstRow="1" w:lastColumn="0" w:lastRow="0" w:noHBand="0" w:noVBand="1" w:val="04A0"/>
      </w:tblPr>
      <w:tblGrid>
        <w:gridCol w:w="14400"/>
      </w:tblGrid>
      <w:tr>
        <w:tc>
          <w:tcPr>
            <w:tcW w:type="dxa" w:w="14400"/>
            <w:shd w:fill="0B1724"/>
            <w:tcMar>
              <w:top w:w="65" w:type="dxa"/>
              <w:start w:w="140" w:type="dxa"/>
              <w:bottom w:w="65" w:type="dxa"/>
              <w:end w:w="140" w:type="dxa"/>
            </w:tcMar>
          </w:tcPr>
          <w:p>
            <w:pPr>
              <w:spacing w:before="0" w:after="40" w:line="252" w:lineRule="auto"/>
            </w:pPr>
            <w:r>
              <w:rPr>
                <w:rFonts w:ascii="Arial" w:hAnsi="Arial" w:eastAsia="Arial"/>
                <w:b/>
                <w:i w:val="0"/>
                <w:color w:val="16B8A6"/>
                <w:sz w:val="16"/>
              </w:rPr>
              <w:t>HOOK</w:t>
            </w:r>
          </w:p>
          <w:p>
            <w:pPr>
              <w:spacing w:before="0" w:after="0" w:line="259" w:lineRule="auto"/>
            </w:pPr>
            <w:r>
              <w:rPr>
                <w:rFonts w:ascii="Arial" w:hAnsi="Arial" w:eastAsia="Arial"/>
                <w:b/>
                <w:i w:val="0"/>
                <w:color w:val="FFFFFF"/>
                <w:sz w:val="21"/>
              </w:rPr>
              <w:t>If your son hides his face in every family photo, listen up.</w:t>
            </w:r>
          </w:p>
        </w:tc>
      </w:tr>
    </w:tbl>
    <w:p>
      <w:pPr>
        <w:spacing w:after="20"/>
      </w:pPr>
    </w:p>
    <w:tbl>
      <w:tblPr>
        <w:tblStyle w:val="TableGrid"/>
        <w:tblW w:type="auto" w:w="0"/>
        <w:jc w:val="center"/>
        <w:tblLayout w:type="fixed"/>
        <w:tblLook w:firstColumn="1" w:firstRow="1" w:lastColumn="0" w:lastRow="0" w:noHBand="0" w:noVBand="1" w:val="04A0"/>
      </w:tblPr>
      <w:tblGrid>
        <w:gridCol w:w="7200"/>
        <w:gridCol w:w="7200"/>
      </w:tblGrid>
      <w:tr>
        <w:trPr>
          <w:tblHeader w:val="true"/>
        </w:trPr>
        <w:tc>
          <w:tcPr>
            <w:tcW w:type="dxa" w:w="432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VISUAL / EDIT DIRECTION</w:t>
            </w:r>
          </w:p>
        </w:tc>
        <w:tc>
          <w:tcPr>
            <w:tcW w:type="dxa" w:w="1008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SPOKEN COPY</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01</w:t>
            </w:r>
          </w:p>
          <w:p>
            <w:pPr>
              <w:spacing w:before="0" w:after="0" w:line="264" w:lineRule="auto"/>
            </w:pPr>
            <w:r>
              <w:rPr>
                <w:rFonts w:ascii="Arial" w:hAnsi="Arial" w:eastAsia="Arial"/>
                <w:b w:val="0"/>
                <w:i/>
                <w:color w:val="66717D"/>
                <w:sz w:val="15"/>
              </w:rPr>
              <w:t>Mom scrolling through family photos on phone. Zoom into repeated chin-down, hood-up, half-turned photos.</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i w:val="0"/>
                <w:color w:val="101820"/>
                <w:sz w:val="16"/>
              </w:rPr>
              <w:t>If your son hides his face in every family photo, listen up.</w:t>
            </w:r>
          </w:p>
          <w:p>
            <w:pPr>
              <w:spacing w:before="40" w:after="0" w:line="269" w:lineRule="auto"/>
            </w:pPr>
            <w:r>
              <w:rPr>
                <w:rFonts w:ascii="Arial" w:hAnsi="Arial" w:eastAsia="Arial"/>
                <w:b w:val="0"/>
                <w:i w:val="0"/>
                <w:color w:val="101820"/>
                <w:sz w:val="16"/>
              </w:rPr>
              <w:t>I was looking through our family photos and realized I had maybe two normal pictures of my son.</w:t>
            </w:r>
          </w:p>
          <w:p>
            <w:pPr>
              <w:spacing w:before="40" w:after="0" w:line="269" w:lineRule="auto"/>
            </w:pPr>
            <w:r>
              <w:rPr>
                <w:rFonts w:ascii="Arial" w:hAnsi="Arial" w:eastAsia="Arial"/>
                <w:b w:val="0"/>
                <w:i w:val="0"/>
                <w:color w:val="101820"/>
                <w:sz w:val="16"/>
              </w:rPr>
              <w:t>Chin down. Hood up. Half-turned away from the camera.</w:t>
            </w:r>
          </w:p>
          <w:p>
            <w:pPr>
              <w:spacing w:before="40" w:after="0" w:line="269" w:lineRule="auto"/>
            </w:pPr>
            <w:r>
              <w:rPr>
                <w:rFonts w:ascii="Arial" w:hAnsi="Arial" w:eastAsia="Arial"/>
                <w:b w:val="0"/>
                <w:i w:val="0"/>
                <w:color w:val="101820"/>
                <w:sz w:val="16"/>
              </w:rPr>
              <w:t>In every single one.</w:t>
            </w:r>
          </w:p>
          <w:p>
            <w:pPr>
              <w:spacing w:before="40" w:after="0" w:line="269" w:lineRule="auto"/>
            </w:pPr>
            <w:r>
              <w:rPr>
                <w:rFonts w:ascii="Arial" w:hAnsi="Arial" w:eastAsia="Arial"/>
                <w:b w:val="0"/>
                <w:i w:val="0"/>
                <w:color w:val="101820"/>
                <w:sz w:val="16"/>
              </w:rPr>
              <w:t>And he kept saying his acne didn’t bother him.</w:t>
            </w:r>
          </w:p>
          <w:p>
            <w:pPr>
              <w:spacing w:before="40" w:after="0" w:line="269" w:lineRule="auto"/>
            </w:pPr>
            <w:r>
              <w:rPr>
                <w:rFonts w:ascii="Arial" w:hAnsi="Arial" w:eastAsia="Arial"/>
                <w:b w:val="0"/>
                <w:i w:val="0"/>
                <w:color w:val="101820"/>
                <w:sz w:val="16"/>
              </w:rPr>
              <w:t>But the photos told a different story.</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02</w:t>
            </w:r>
          </w:p>
          <w:p>
            <w:pPr>
              <w:spacing w:before="0" w:after="0" w:line="264" w:lineRule="auto"/>
            </w:pPr>
            <w:r>
              <w:rPr>
                <w:rFonts w:ascii="Arial" w:hAnsi="Arial" w:eastAsia="Arial"/>
                <w:b w:val="0"/>
                <w:i/>
                <w:color w:val="66717D"/>
                <w:sz w:val="15"/>
              </w:rPr>
              <w:t>Photo grid on phone or laptop, hoodie on bed/hook, bathroom mirror, mom scrolling quietly. Show the pattern without making the teen look exposed.</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That’s the part that hurts as a mom.</w:t>
            </w:r>
          </w:p>
          <w:p>
            <w:pPr>
              <w:spacing w:before="40" w:after="0" w:line="269" w:lineRule="auto"/>
            </w:pPr>
            <w:r>
              <w:rPr>
                <w:rFonts w:ascii="Arial" w:hAnsi="Arial" w:eastAsia="Arial"/>
                <w:b w:val="0"/>
                <w:i w:val="0"/>
                <w:color w:val="101820"/>
                <w:sz w:val="16"/>
              </w:rPr>
              <w:t>Not just the breakouts — watching him slowly start to hide.</w:t>
            </w:r>
          </w:p>
          <w:p>
            <w:pPr>
              <w:spacing w:before="40" w:after="0" w:line="269" w:lineRule="auto"/>
            </w:pPr>
            <w:r>
              <w:rPr>
                <w:rFonts w:ascii="Arial" w:hAnsi="Arial" w:eastAsia="Arial"/>
                <w:b w:val="0"/>
                <w:i w:val="0"/>
                <w:color w:val="101820"/>
                <w:sz w:val="16"/>
              </w:rPr>
              <w:t>And you don’t want to bring it up in a way that makes him feel worse about something he’s clearly already bothered by.</w:t>
            </w:r>
          </w:p>
          <w:p>
            <w:pPr>
              <w:spacing w:before="40" w:after="0" w:line="269" w:lineRule="auto"/>
            </w:pPr>
            <w:r>
              <w:rPr>
                <w:rFonts w:ascii="Arial" w:hAnsi="Arial" w:eastAsia="Arial"/>
                <w:b w:val="0"/>
                <w:i w:val="0"/>
                <w:color w:val="101820"/>
                <w:sz w:val="16"/>
              </w:rPr>
              <w:t>So instead of turning it into another awkward conversation, I changed what we were using.</w:t>
            </w:r>
          </w:p>
          <w:p>
            <w:pPr>
              <w:spacing w:before="40" w:after="0" w:line="269" w:lineRule="auto"/>
            </w:pPr>
            <w:r>
              <w:rPr>
                <w:rFonts w:ascii="Arial" w:hAnsi="Arial" w:eastAsia="Arial"/>
                <w:b w:val="0"/>
                <w:i w:val="0"/>
                <w:color w:val="101820"/>
                <w:sz w:val="16"/>
              </w:rPr>
              <w:t>Because teenage boy acne isn’t just a hygiene problem.</w:t>
            </w:r>
          </w:p>
          <w:p>
            <w:pPr>
              <w:spacing w:before="40" w:after="0" w:line="269" w:lineRule="auto"/>
            </w:pPr>
            <w:r>
              <w:rPr>
                <w:rFonts w:ascii="Arial" w:hAnsi="Arial" w:eastAsia="Arial"/>
                <w:b w:val="0"/>
                <w:i w:val="0"/>
                <w:color w:val="101820"/>
                <w:sz w:val="16"/>
              </w:rPr>
              <w:t>It’s puberty oil, clogged pores, bacteria, and irritation getting stuck in the same cycle.</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03</w:t>
            </w:r>
          </w:p>
          <w:p>
            <w:pPr>
              <w:spacing w:before="0" w:after="0" w:line="264" w:lineRule="auto"/>
            </w:pPr>
            <w:r>
              <w:rPr>
                <w:rFonts w:ascii="Arial" w:hAnsi="Arial" w:eastAsia="Arial"/>
                <w:b w:val="0"/>
                <w:i/>
                <w:color w:val="66717D"/>
                <w:sz w:val="15"/>
              </w:rPr>
              <w:t>Mom replaces old skincare on the bathroom counter with the Shield system. Show face wash, Meltdown Spray, and moisturizer lined up clearly.</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That’s why I got him the Shield Advanced Face System.</w:t>
            </w:r>
          </w:p>
          <w:p>
            <w:pPr>
              <w:spacing w:before="40" w:after="0" w:line="269" w:lineRule="auto"/>
            </w:pPr>
            <w:r>
              <w:rPr>
                <w:rFonts w:ascii="Arial" w:hAnsi="Arial" w:eastAsia="Arial"/>
                <w:b w:val="0"/>
                <w:i w:val="0"/>
                <w:color w:val="101820"/>
                <w:sz w:val="16"/>
              </w:rPr>
              <w:t>It’s made to help teen boys dealing with puberty acne, and it’s simple enough for him to actually stick with.</w:t>
            </w:r>
          </w:p>
          <w:p>
            <w:pPr>
              <w:spacing w:before="40" w:after="0" w:line="269" w:lineRule="auto"/>
            </w:pPr>
            <w:r>
              <w:rPr>
                <w:rFonts w:ascii="Arial" w:hAnsi="Arial" w:eastAsia="Arial"/>
                <w:b w:val="0"/>
                <w:i w:val="0"/>
                <w:color w:val="101820"/>
                <w:sz w:val="16"/>
              </w:rPr>
              <w:t>It uses a simple three-part system: a face wash, a Meltdown Spray, and a moisturizer.</w:t>
            </w:r>
          </w:p>
          <w:p>
            <w:pPr>
              <w:spacing w:before="40" w:after="0" w:line="269" w:lineRule="auto"/>
            </w:pPr>
            <w:r>
              <w:rPr>
                <w:rFonts w:ascii="Arial" w:hAnsi="Arial" w:eastAsia="Arial"/>
                <w:b w:val="0"/>
                <w:i w:val="0"/>
                <w:color w:val="101820"/>
                <w:sz w:val="16"/>
              </w:rPr>
              <w:t>It’s not too complicated, and it doesn’t feel like he’s borrowing my skincare.</w:t>
            </w:r>
          </w:p>
          <w:p>
            <w:pPr>
              <w:spacing w:before="40" w:after="0" w:line="269" w:lineRule="auto"/>
            </w:pPr>
            <w:r>
              <w:rPr>
                <w:rFonts w:ascii="Arial" w:hAnsi="Arial" w:eastAsia="Arial"/>
                <w:b w:val="0"/>
                <w:i w:val="0"/>
                <w:color w:val="101820"/>
                <w:sz w:val="16"/>
              </w:rPr>
              <w:t>Just something I could leave on the bathroom counter and say, “Try this tonight.”</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04</w:t>
            </w:r>
          </w:p>
          <w:p>
            <w:pPr>
              <w:spacing w:before="0" w:after="0" w:line="264" w:lineRule="auto"/>
            </w:pPr>
            <w:r>
              <w:rPr>
                <w:rFonts w:ascii="Arial" w:hAnsi="Arial" w:eastAsia="Arial"/>
                <w:b w:val="0"/>
                <w:i/>
                <w:color w:val="66717D"/>
                <w:sz w:val="15"/>
              </w:rPr>
              <w:t>Mom back to camera. Then cut to a more natural photo moment where he does not fully dodge the camera, maybe a small smile.</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And I’m not saying skincare fixes confidence overnight.</w:t>
            </w:r>
          </w:p>
          <w:p>
            <w:pPr>
              <w:spacing w:before="40" w:after="0" w:line="269" w:lineRule="auto"/>
            </w:pPr>
            <w:r>
              <w:rPr>
                <w:rFonts w:ascii="Arial" w:hAnsi="Arial" w:eastAsia="Arial"/>
                <w:b w:val="0"/>
                <w:i w:val="0"/>
                <w:color w:val="101820"/>
                <w:sz w:val="16"/>
              </w:rPr>
              <w:t>But when his skin started calming down, I noticed he stopped dodging the camera as much.</w:t>
            </w:r>
          </w:p>
          <w:p>
            <w:pPr>
              <w:spacing w:before="40" w:after="0" w:line="269" w:lineRule="auto"/>
            </w:pPr>
            <w:r>
              <w:rPr>
                <w:rFonts w:ascii="Arial" w:hAnsi="Arial" w:eastAsia="Arial"/>
                <w:b w:val="0"/>
                <w:i w:val="0"/>
                <w:color w:val="101820"/>
                <w:sz w:val="16"/>
              </w:rPr>
              <w:t>He would never admit he was grateful.</w:t>
            </w:r>
          </w:p>
          <w:p>
            <w:pPr>
              <w:spacing w:before="40" w:after="0" w:line="269" w:lineRule="auto"/>
            </w:pPr>
            <w:r>
              <w:rPr>
                <w:rFonts w:ascii="Arial" w:hAnsi="Arial" w:eastAsia="Arial"/>
                <w:b w:val="0"/>
                <w:i w:val="0"/>
                <w:color w:val="101820"/>
                <w:sz w:val="16"/>
              </w:rPr>
              <w:t>But I could tell.</w:t>
            </w:r>
          </w:p>
          <w:p>
            <w:pPr>
              <w:spacing w:before="40" w:after="0" w:line="269" w:lineRule="auto"/>
            </w:pPr>
            <w:r>
              <w:rPr>
                <w:rFonts w:ascii="Arial" w:hAnsi="Arial" w:eastAsia="Arial"/>
                <w:b w:val="0"/>
                <w:i w:val="0"/>
                <w:color w:val="101820"/>
                <w:sz w:val="16"/>
              </w:rPr>
              <w:t>I’m his mom after all.</w:t>
            </w:r>
          </w:p>
        </w:tc>
      </w:tr>
    </w:tbl>
    <w:p>
      <w:pPr>
        <w:spacing w:after="20"/>
      </w:pPr>
    </w:p>
    <w:tbl>
      <w:tblPr>
        <w:tblW w:type="auto" w:w="0"/>
        <w:jc w:val="center"/>
        <w:tblLayout w:type="fixed"/>
        <w:tblLook w:firstColumn="1" w:firstRow="1" w:lastColumn="0" w:lastRow="0" w:noHBand="0" w:noVBand="1" w:val="04A0"/>
      </w:tblPr>
      <w:tblGrid>
        <w:gridCol w:w="7200"/>
        <w:gridCol w:w="7200"/>
      </w:tblGrid>
      <w:tr>
        <w:tc>
          <w:tcPr>
            <w:tcW w:type="dxa" w:w="1656"/>
            <w:shd w:fill="16B8A6"/>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2" w:lineRule="auto"/>
            </w:pPr>
            <w:r>
              <w:rPr>
                <w:rFonts w:ascii="Arial" w:hAnsi="Arial" w:eastAsia="Arial"/>
                <w:b/>
                <w:i w:val="0"/>
                <w:color w:val="FFFFFF"/>
                <w:sz w:val="16"/>
              </w:rPr>
              <w:t>CTA</w:t>
            </w:r>
          </w:p>
        </w:tc>
        <w:tc>
          <w:tcPr>
            <w:tcW w:type="dxa" w:w="12744"/>
            <w:shd w:fill="E8F8F5"/>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9" w:lineRule="auto"/>
            </w:pPr>
            <w:r>
              <w:rPr>
                <w:rFonts w:ascii="Arial" w:hAnsi="Arial" w:eastAsia="Arial"/>
                <w:b w:val="0"/>
                <w:i w:val="0"/>
                <w:color w:val="0B1724"/>
                <w:sz w:val="16"/>
              </w:rPr>
              <w:t>There’s a 100-day money-back guarantee, so you can try it for your kid and see if it works.</w:t>
            </w:r>
          </w:p>
          <w:p>
            <w:pPr>
              <w:spacing w:before="0" w:after="0" w:line="259" w:lineRule="auto"/>
            </w:pPr>
            <w:r>
              <w:rPr>
                <w:rFonts w:ascii="Arial" w:hAnsi="Arial" w:eastAsia="Arial"/>
                <w:b w:val="0"/>
                <w:i w:val="0"/>
                <w:color w:val="0B1724"/>
                <w:sz w:val="16"/>
              </w:rPr>
              <w:t>Don’t wait until every picture of him is him hiding.</w:t>
            </w:r>
          </w:p>
          <w:p>
            <w:pPr>
              <w:spacing w:before="0" w:after="0" w:line="259" w:lineRule="auto"/>
            </w:pPr>
            <w:r>
              <w:rPr>
                <w:rFonts w:ascii="Arial" w:hAnsi="Arial" w:eastAsia="Arial"/>
                <w:b/>
                <w:i w:val="0"/>
                <w:color w:val="0B1724"/>
                <w:sz w:val="16"/>
              </w:rPr>
              <w:t>Try Shield today.</w:t>
            </w:r>
          </w:p>
        </w:tc>
      </w:tr>
    </w:tbl>
    <w:p>
      <w:r>
        <w:br w:type="page"/>
      </w:r>
    </w:p>
    <w:tbl>
      <w:tblPr>
        <w:tblW w:type="auto" w:w="0"/>
        <w:jc w:val="center"/>
        <w:tblLayout w:type="fixed"/>
        <w:tblLook w:firstColumn="1" w:firstRow="1" w:lastColumn="0" w:lastRow="0" w:noHBand="0" w:noVBand="1" w:val="04A0"/>
      </w:tblPr>
      <w:tblGrid>
        <w:gridCol w:w="7200"/>
        <w:gridCol w:w="7200"/>
      </w:tblGrid>
      <w:tr>
        <w:tc>
          <w:tcPr>
            <w:tcW w:type="dxa" w:w="12672"/>
            <w:tcMar>
              <w:top w:w="0" w:type="dxa"/>
              <w:start w:w="0" w:type="dxa"/>
              <w:bottom w:w="0" w:type="dxa"/>
              <w:end w:w="0" w:type="dxa"/>
            </w:tcMar>
            <w:tcBorders>
              <w:bottom w:val="single" w:sz="14" w:color="16B8A6"/>
            </w:tcBorders>
          </w:tcPr>
          <w:p>
            <w:r>
              <w:rPr>
                <w:rFonts w:ascii="Arial" w:hAnsi="Arial" w:eastAsia="Arial"/>
                <w:b/>
                <w:i w:val="0"/>
                <w:color w:val="66717D"/>
                <w:sz w:val="16"/>
              </w:rPr>
              <w:t>SHIELD LABS · UGC CREATIVE TEST PACK · SCRIPT 4</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0" w:after="40" w:line="252" w:lineRule="auto"/>
      </w:pPr>
      <w:r>
        <w:rPr>
          <w:rFonts w:ascii="Arial" w:hAnsi="Arial" w:eastAsia="Arial"/>
          <w:b/>
          <w:i w:val="0"/>
          <w:color w:val="0D756D"/>
          <w:sz w:val="16"/>
        </w:rPr>
        <w:t>SCRIPT 4</w:t>
      </w:r>
    </w:p>
    <w:p>
      <w:pPr>
        <w:spacing w:before="0" w:after="80" w:line="228" w:lineRule="auto"/>
      </w:pPr>
      <w:r>
        <w:rPr>
          <w:rFonts w:ascii="Arial" w:hAnsi="Arial" w:eastAsia="Arial"/>
          <w:b/>
          <w:i w:val="0"/>
          <w:color w:val="0B1724"/>
          <w:sz w:val="41"/>
        </w:rPr>
        <w:t>Adult Skincare Is Not Teen Boy Skincare</w:t>
      </w:r>
    </w:p>
    <w:p>
      <w:pPr>
        <w:spacing w:before="0" w:after="140" w:line="252" w:lineRule="auto"/>
      </w:pPr>
      <w:r>
        <w:rPr>
          <w:rFonts w:ascii="Arial" w:hAnsi="Arial" w:eastAsia="Arial"/>
          <w:b/>
          <w:i w:val="0"/>
          <w:color w:val="66717D"/>
          <w:sz w:val="18"/>
        </w:rPr>
        <w:t xml:space="preserve">Audience: </w:t>
      </w:r>
      <w:r>
        <w:rPr>
          <w:rFonts w:ascii="Arial" w:hAnsi="Arial" w:eastAsia="Arial"/>
          <w:b w:val="0"/>
          <w:i w:val="0"/>
          <w:color w:val="66717D"/>
          <w:sz w:val="18"/>
        </w:rPr>
        <w:t>Mom + teen boy</w:t>
      </w:r>
      <w:r>
        <w:rPr>
          <w:rFonts w:ascii="Arial" w:hAnsi="Arial" w:eastAsia="Arial"/>
          <w:b/>
          <w:i w:val="0"/>
          <w:color w:val="66717D"/>
          <w:sz w:val="18"/>
        </w:rPr>
        <w:t xml:space="preserve">   |   Angle: </w:t>
      </w:r>
      <w:r>
        <w:rPr>
          <w:rFonts w:ascii="Arial" w:hAnsi="Arial" w:eastAsia="Arial"/>
          <w:b w:val="0"/>
          <w:i w:val="0"/>
          <w:color w:val="66717D"/>
          <w:sz w:val="18"/>
        </w:rPr>
        <w:t>Positions Shield against generic adult/drugstore routines</w:t>
      </w:r>
    </w:p>
    <w:tbl>
      <w:tblPr>
        <w:tblW w:type="auto" w:w="0"/>
        <w:jc w:val="center"/>
        <w:tblLayout w:type="fixed"/>
        <w:tblLook w:firstColumn="1" w:firstRow="1" w:lastColumn="0" w:lastRow="0" w:noHBand="0" w:noVBand="1" w:val="04A0"/>
      </w:tblPr>
      <w:tblGrid>
        <w:gridCol w:w="14400"/>
      </w:tblGrid>
      <w:tr>
        <w:tc>
          <w:tcPr>
            <w:tcW w:type="dxa" w:w="14400"/>
            <w:shd w:fill="0B1724"/>
            <w:tcMar>
              <w:top w:w="65" w:type="dxa"/>
              <w:start w:w="140" w:type="dxa"/>
              <w:bottom w:w="65" w:type="dxa"/>
              <w:end w:w="140" w:type="dxa"/>
            </w:tcMar>
          </w:tcPr>
          <w:p>
            <w:pPr>
              <w:spacing w:before="0" w:after="40" w:line="252" w:lineRule="auto"/>
            </w:pPr>
            <w:r>
              <w:rPr>
                <w:rFonts w:ascii="Arial" w:hAnsi="Arial" w:eastAsia="Arial"/>
                <w:b/>
                <w:i w:val="0"/>
                <w:color w:val="16B8A6"/>
                <w:sz w:val="16"/>
              </w:rPr>
              <w:t>HOOK</w:t>
            </w:r>
          </w:p>
          <w:p>
            <w:pPr>
              <w:spacing w:before="0" w:after="0" w:line="259" w:lineRule="auto"/>
            </w:pPr>
            <w:r>
              <w:rPr>
                <w:rFonts w:ascii="Arial" w:hAnsi="Arial" w:eastAsia="Arial"/>
                <w:b/>
                <w:i w:val="0"/>
                <w:color w:val="FFFFFF"/>
                <w:sz w:val="21"/>
              </w:rPr>
              <w:t>Puberty skin is built different.</w:t>
            </w:r>
          </w:p>
        </w:tc>
      </w:tr>
    </w:tbl>
    <w:p>
      <w:pPr>
        <w:spacing w:after="20"/>
      </w:pPr>
    </w:p>
    <w:tbl>
      <w:tblPr>
        <w:tblStyle w:val="TableGrid"/>
        <w:tblW w:type="auto" w:w="0"/>
        <w:jc w:val="center"/>
        <w:tblLayout w:type="fixed"/>
        <w:tblLook w:firstColumn="1" w:firstRow="1" w:lastColumn="0" w:lastRow="0" w:noHBand="0" w:noVBand="1" w:val="04A0"/>
      </w:tblPr>
      <w:tblGrid>
        <w:gridCol w:w="7200"/>
        <w:gridCol w:w="7200"/>
      </w:tblGrid>
      <w:tr>
        <w:trPr>
          <w:tblHeader w:val="true"/>
        </w:trPr>
        <w:tc>
          <w:tcPr>
            <w:tcW w:type="dxa" w:w="432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VISUAL / EDIT DIRECTION</w:t>
            </w:r>
          </w:p>
        </w:tc>
        <w:tc>
          <w:tcPr>
            <w:tcW w:type="dxa" w:w="10080"/>
            <w:shd w:fill="F3F6F8"/>
            <w:tcMar>
              <w:top w:w="75" w:type="dxa"/>
              <w:start w:w="100" w:type="dxa"/>
              <w:bottom w:w="75" w:type="dxa"/>
              <w:end w:w="100" w:type="dxa"/>
            </w:tcMar>
            <w:tcBorders>
              <w:top w:val="single" w:sz="10" w:color="D6DEE4"/>
              <w:left w:val="single" w:sz="10" w:color="D6DEE4"/>
              <w:bottom w:val="single" w:sz="10" w:color="D6DEE4"/>
              <w:right w:val="single" w:sz="10" w:color="D6DEE4"/>
            </w:tcBorders>
          </w:tcPr>
          <w:p>
            <w:pPr>
              <w:spacing w:before="0" w:after="0" w:line="252" w:lineRule="auto"/>
            </w:pPr>
            <w:r>
              <w:rPr>
                <w:rFonts w:ascii="Arial" w:hAnsi="Arial" w:eastAsia="Arial"/>
                <w:b/>
                <w:i w:val="0"/>
                <w:color w:val="0B1724"/>
                <w:sz w:val="16"/>
              </w:rPr>
              <w:t>SPOKEN COPY</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01</w:t>
            </w:r>
          </w:p>
          <w:p>
            <w:pPr>
              <w:spacing w:before="0" w:after="0" w:line="264" w:lineRule="auto"/>
            </w:pPr>
            <w:r>
              <w:rPr>
                <w:rFonts w:ascii="Arial" w:hAnsi="Arial" w:eastAsia="Arial"/>
                <w:b w:val="0"/>
                <w:i/>
                <w:color w:val="66717D"/>
                <w:sz w:val="15"/>
              </w:rPr>
              <w:t>Mom talking to camera, holding or pointing to a generic cleanser. Set up the “adult/drugstore skincare is the wrong fit” angle.</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i w:val="0"/>
                <w:color w:val="101820"/>
                <w:sz w:val="16"/>
              </w:rPr>
              <w:t>Puberty skin is built different.</w:t>
            </w:r>
          </w:p>
          <w:p>
            <w:pPr>
              <w:spacing w:before="40" w:after="0" w:line="269" w:lineRule="auto"/>
            </w:pPr>
            <w:r>
              <w:rPr>
                <w:rFonts w:ascii="Arial" w:hAnsi="Arial" w:eastAsia="Arial"/>
                <w:b w:val="0"/>
                <w:i w:val="0"/>
                <w:color w:val="101820"/>
                <w:sz w:val="16"/>
              </w:rPr>
              <w:t>Teen boys’ skin is thicker, oilier, and during puberty, with hormones all over the place, it can get even harder to manage.</w:t>
            </w:r>
          </w:p>
          <w:p>
            <w:pPr>
              <w:spacing w:before="40" w:after="0" w:line="269" w:lineRule="auto"/>
            </w:pPr>
            <w:r>
              <w:rPr>
                <w:rFonts w:ascii="Arial" w:hAnsi="Arial" w:eastAsia="Arial"/>
                <w:b w:val="0"/>
                <w:i w:val="0"/>
                <w:color w:val="101820"/>
                <w:sz w:val="16"/>
              </w:rPr>
              <w:t>So when we hand them a regular cleanser from the drugstore, we’re usually giving them something that was never made for what their skin is actually dealing with.</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02</w:t>
            </w:r>
          </w:p>
          <w:p>
            <w:pPr>
              <w:spacing w:before="0" w:after="0" w:line="264" w:lineRule="auto"/>
            </w:pPr>
            <w:r>
              <w:rPr>
                <w:rFonts w:ascii="Arial" w:hAnsi="Arial" w:eastAsia="Arial"/>
                <w:b w:val="0"/>
                <w:i/>
                <w:color w:val="66717D"/>
                <w:sz w:val="15"/>
              </w:rPr>
              <w:t>Contrast shot: mom’s skincare shelf vs. teen sports bag on the bathroom floor. Visually separates adult skincare from teen-boy life.</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That was us.</w:t>
            </w:r>
          </w:p>
          <w:p>
            <w:pPr>
              <w:spacing w:before="40" w:after="0" w:line="269" w:lineRule="auto"/>
            </w:pPr>
            <w:r>
              <w:rPr>
                <w:rFonts w:ascii="Arial" w:hAnsi="Arial" w:eastAsia="Arial"/>
                <w:b w:val="0"/>
                <w:i w:val="0"/>
                <w:color w:val="101820"/>
                <w:sz w:val="16"/>
              </w:rPr>
              <w:t>My son tried my cleanser, saw no real difference, and quit.</w:t>
            </w:r>
          </w:p>
          <w:p>
            <w:pPr>
              <w:spacing w:before="40" w:after="0" w:line="269" w:lineRule="auto"/>
            </w:pPr>
            <w:r>
              <w:rPr>
                <w:rFonts w:ascii="Arial" w:hAnsi="Arial" w:eastAsia="Arial"/>
                <w:b w:val="0"/>
                <w:i w:val="0"/>
                <w:color w:val="101820"/>
                <w:sz w:val="16"/>
              </w:rPr>
              <w:t>Then we tried the harsh drugstore stuff. It burned, dried him out, and he quit that too.</w:t>
            </w:r>
          </w:p>
          <w:p>
            <w:pPr>
              <w:spacing w:before="40" w:after="0" w:line="269" w:lineRule="auto"/>
            </w:pPr>
            <w:r>
              <w:rPr>
                <w:rFonts w:ascii="Arial" w:hAnsi="Arial" w:eastAsia="Arial"/>
                <w:b w:val="0"/>
                <w:i w:val="0"/>
                <w:color w:val="101820"/>
                <w:sz w:val="16"/>
              </w:rPr>
              <w:t>And honestly, I don’t blame him.</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03</w:t>
            </w:r>
          </w:p>
          <w:p>
            <w:pPr>
              <w:spacing w:before="0" w:after="0" w:line="264" w:lineRule="auto"/>
            </w:pPr>
            <w:r>
              <w:rPr>
                <w:rFonts w:ascii="Arial" w:hAnsi="Arial" w:eastAsia="Arial"/>
                <w:b w:val="0"/>
                <w:i/>
                <w:color w:val="66717D"/>
                <w:sz w:val="15"/>
              </w:rPr>
              <w:t>Show Shield on the top bathroom shelf or shower shelf. Product should look like it earned a permanent spot.</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That’s why I finally decided to get him something made for him: the Shield Advanced Face System.</w:t>
            </w:r>
          </w:p>
          <w:p>
            <w:pPr>
              <w:spacing w:before="40" w:after="0" w:line="269" w:lineRule="auto"/>
            </w:pPr>
            <w:r>
              <w:rPr>
                <w:rFonts w:ascii="Arial" w:hAnsi="Arial" w:eastAsia="Arial"/>
                <w:b w:val="0"/>
                <w:i w:val="0"/>
                <w:color w:val="101820"/>
                <w:sz w:val="16"/>
              </w:rPr>
              <w:t>It’s made to help teen boys dealing with puberty acne, and the routine is simple enough for him to actually stick with.</w:t>
            </w:r>
          </w:p>
          <w:p>
            <w:pPr>
              <w:spacing w:before="40" w:after="0" w:line="269" w:lineRule="auto"/>
            </w:pPr>
            <w:r>
              <w:rPr>
                <w:rFonts w:ascii="Arial" w:hAnsi="Arial" w:eastAsia="Arial"/>
                <w:b w:val="0"/>
                <w:i w:val="0"/>
                <w:color w:val="101820"/>
                <w:sz w:val="16"/>
              </w:rPr>
              <w:t>Just three steps: face wash, Meltdown Spray, and moisturizer.</w:t>
            </w:r>
          </w:p>
        </w:tc>
      </w:tr>
      <w:tr>
        <w:trPr>
          <w:cantSplit/>
        </w:trPr>
        <w:tc>
          <w:tcPr>
            <w:tcW w:type="dxa" w:w="7200"/>
            <w:shd w:fill="F8FAFB"/>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04</w:t>
            </w:r>
          </w:p>
          <w:p>
            <w:pPr>
              <w:spacing w:before="0" w:after="0" w:line="264" w:lineRule="auto"/>
            </w:pPr>
            <w:r>
              <w:rPr>
                <w:rFonts w:ascii="Arial" w:hAnsi="Arial" w:eastAsia="Arial"/>
                <w:b w:val="0"/>
                <w:i/>
                <w:color w:val="66717D"/>
                <w:sz w:val="15"/>
              </w:rPr>
              <w:t>Routine demo: three quick shots in order — wash, spray, moisturizer. Keep it fast and not overly clinical.</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The wash helps fight acne inside the pores, the spray helps with the oil and buildup that can clog pores, and the moisturizer helps keep his skin from feeling dry, tight, and irritated.</w:t>
            </w:r>
          </w:p>
        </w:tc>
      </w:tr>
      <w:tr>
        <w:trPr>
          <w:cantSplit/>
        </w:trPr>
        <w:tc>
          <w:tcPr>
            <w:tcW w:type="dxa" w:w="7200"/>
            <w:shd w:fill="F3F6F8"/>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80" w:line="252" w:lineRule="auto"/>
            </w:pPr>
            <w:r>
              <w:rPr>
                <w:rFonts w:ascii="Arial" w:hAnsi="Arial" w:eastAsia="Arial"/>
                <w:b/>
                <w:i w:val="0"/>
                <w:color w:val="0D756D"/>
                <w:sz w:val="16"/>
              </w:rPr>
              <w:t>SCENE 05</w:t>
            </w:r>
          </w:p>
          <w:p>
            <w:pPr>
              <w:spacing w:before="0" w:after="0" w:line="264" w:lineRule="auto"/>
            </w:pPr>
            <w:r>
              <w:rPr>
                <w:rFonts w:ascii="Arial" w:hAnsi="Arial" w:eastAsia="Arial"/>
                <w:b w:val="0"/>
                <w:i/>
                <w:color w:val="66717D"/>
                <w:sz w:val="15"/>
              </w:rPr>
              <w:t>Mom back to camera for guarantee and result. Then show old products in trash or pushed aside, with Shield still on the top shelf.</w:t>
            </w:r>
          </w:p>
        </w:tc>
        <w:tc>
          <w:tcPr>
            <w:tcW w:type="dxa" w:w="7200"/>
            <w:shd w:fill="FFFFFF"/>
            <w:vAlign w:val="top"/>
            <w:tcMar>
              <w:top w:w="45" w:type="dxa"/>
              <w:start w:w="95" w:type="dxa"/>
              <w:bottom w:w="45" w:type="dxa"/>
              <w:end w:w="95" w:type="dxa"/>
            </w:tcMar>
            <w:tcBorders>
              <w:top w:val="single" w:sz="7" w:color="D6DEE4"/>
              <w:left w:val="single" w:sz="7" w:color="D6DEE4"/>
              <w:bottom w:val="single" w:sz="7" w:color="D6DEE4"/>
              <w:right w:val="single" w:sz="7" w:color="D6DEE4"/>
            </w:tcBorders>
          </w:tcPr>
          <w:p>
            <w:pPr>
              <w:spacing w:before="0" w:after="0" w:line="269" w:lineRule="auto"/>
            </w:pPr>
            <w:r>
              <w:rPr>
                <w:rFonts w:ascii="Arial" w:hAnsi="Arial" w:eastAsia="Arial"/>
                <w:b w:val="0"/>
                <w:i w:val="0"/>
                <w:color w:val="101820"/>
                <w:sz w:val="16"/>
              </w:rPr>
              <w:t>Plus, there’s a 100-day money-back guarantee, which made me feel better about trying it.</w:t>
            </w:r>
          </w:p>
          <w:p>
            <w:pPr>
              <w:spacing w:before="40" w:after="0" w:line="269" w:lineRule="auto"/>
            </w:pPr>
            <w:r>
              <w:rPr>
                <w:rFonts w:ascii="Arial" w:hAnsi="Arial" w:eastAsia="Arial"/>
                <w:b w:val="0"/>
                <w:i w:val="0"/>
                <w:color w:val="101820"/>
                <w:sz w:val="16"/>
              </w:rPr>
              <w:t>But honestly, the biggest difference in all of this was simple.</w:t>
            </w:r>
          </w:p>
          <w:p>
            <w:pPr>
              <w:spacing w:before="40" w:after="0" w:line="269" w:lineRule="auto"/>
            </w:pPr>
            <w:r>
              <w:rPr>
                <w:rFonts w:ascii="Arial" w:hAnsi="Arial" w:eastAsia="Arial"/>
                <w:b w:val="0"/>
                <w:i w:val="0"/>
                <w:color w:val="101820"/>
                <w:sz w:val="16"/>
              </w:rPr>
              <w:t>He actually kept using this one.</w:t>
            </w:r>
          </w:p>
          <w:p>
            <w:pPr>
              <w:spacing w:before="40" w:after="0" w:line="269" w:lineRule="auto"/>
            </w:pPr>
            <w:r>
              <w:rPr>
                <w:rFonts w:ascii="Arial" w:hAnsi="Arial" w:eastAsia="Arial"/>
                <w:b w:val="0"/>
                <w:i w:val="0"/>
                <w:color w:val="101820"/>
                <w:sz w:val="16"/>
              </w:rPr>
              <w:t>The other products ended up in the trash.</w:t>
            </w:r>
          </w:p>
          <w:p>
            <w:pPr>
              <w:spacing w:before="40" w:after="0" w:line="269" w:lineRule="auto"/>
            </w:pPr>
            <w:r>
              <w:rPr>
                <w:rFonts w:ascii="Arial" w:hAnsi="Arial" w:eastAsia="Arial"/>
                <w:b w:val="0"/>
                <w:i w:val="0"/>
                <w:color w:val="101820"/>
                <w:sz w:val="16"/>
              </w:rPr>
              <w:t>Shield stayed on the top shelf.</w:t>
            </w:r>
          </w:p>
        </w:tc>
      </w:tr>
    </w:tbl>
    <w:p>
      <w:pPr>
        <w:spacing w:after="20"/>
      </w:pPr>
    </w:p>
    <w:tbl>
      <w:tblPr>
        <w:tblW w:type="auto" w:w="0"/>
        <w:jc w:val="center"/>
        <w:tblLayout w:type="fixed"/>
        <w:tblLook w:firstColumn="1" w:firstRow="1" w:lastColumn="0" w:lastRow="0" w:noHBand="0" w:noVBand="1" w:val="04A0"/>
      </w:tblPr>
      <w:tblGrid>
        <w:gridCol w:w="7200"/>
        <w:gridCol w:w="7200"/>
      </w:tblGrid>
      <w:tr>
        <w:tc>
          <w:tcPr>
            <w:tcW w:type="dxa" w:w="1656"/>
            <w:shd w:fill="16B8A6"/>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2" w:lineRule="auto"/>
            </w:pPr>
            <w:r>
              <w:rPr>
                <w:rFonts w:ascii="Arial" w:hAnsi="Arial" w:eastAsia="Arial"/>
                <w:b/>
                <w:i w:val="0"/>
                <w:color w:val="FFFFFF"/>
                <w:sz w:val="16"/>
              </w:rPr>
              <w:t>CTA</w:t>
            </w:r>
          </w:p>
        </w:tc>
        <w:tc>
          <w:tcPr>
            <w:tcW w:type="dxa" w:w="12744"/>
            <w:shd w:fill="E8F8F5"/>
            <w:tcMar>
              <w:top w:w="45" w:type="dxa"/>
              <w:start w:w="100" w:type="dxa"/>
              <w:bottom w:w="45" w:type="dxa"/>
              <w:end w:w="100" w:type="dxa"/>
            </w:tcMar>
            <w:tcBorders>
              <w:top w:val="single" w:sz="8" w:color="16B8A6"/>
              <w:left w:val="single" w:sz="8" w:color="16B8A6"/>
              <w:bottom w:val="single" w:sz="8" w:color="16B8A6"/>
              <w:right w:val="single" w:sz="8" w:color="16B8A6"/>
            </w:tcBorders>
          </w:tcPr>
          <w:p>
            <w:pPr>
              <w:spacing w:before="0" w:after="0" w:line="259" w:lineRule="auto"/>
            </w:pPr>
            <w:r>
              <w:rPr>
                <w:rFonts w:ascii="Arial" w:hAnsi="Arial" w:eastAsia="Arial"/>
                <w:b w:val="0"/>
                <w:i w:val="0"/>
                <w:color w:val="0B1724"/>
                <w:sz w:val="16"/>
              </w:rPr>
              <w:t>If your son’s routine isn’t working, it might not be him.</w:t>
            </w:r>
          </w:p>
          <w:p>
            <w:pPr>
              <w:spacing w:before="0" w:after="0" w:line="259" w:lineRule="auto"/>
            </w:pPr>
            <w:r>
              <w:rPr>
                <w:rFonts w:ascii="Arial" w:hAnsi="Arial" w:eastAsia="Arial"/>
                <w:b w:val="0"/>
                <w:i w:val="0"/>
                <w:color w:val="0B1724"/>
                <w:sz w:val="16"/>
              </w:rPr>
              <w:t>It might be the routine.</w:t>
            </w:r>
          </w:p>
          <w:p>
            <w:pPr>
              <w:spacing w:before="0" w:after="0" w:line="259" w:lineRule="auto"/>
            </w:pPr>
            <w:r>
              <w:rPr>
                <w:rFonts w:ascii="Arial" w:hAnsi="Arial" w:eastAsia="Arial"/>
                <w:b/>
                <w:i w:val="0"/>
                <w:color w:val="0B1724"/>
                <w:sz w:val="16"/>
              </w:rPr>
              <w:t>Try Shield today.</w:t>
            </w:r>
          </w:p>
        </w:tc>
      </w:tr>
    </w:tbl>
    <w:p>
      <w:pPr>
        <w:sectPr>
          <w:footerReference w:type="default" r:id="rId11"/>
          <w:pgSz w:w="15840" w:h="12240"/>
          <w:pgMar w:top="547" w:right="720" w:bottom="605" w:left="720" w:header="720" w:footer="720" w:gutter="0"/>
          <w:cols w:space="720"/>
          <w:docGrid w:linePitch="360"/>
        </w:sectPr>
      </w:pPr>
    </w:p>
    <w:tbl>
      <w:tblPr>
        <w:tblW w:type="auto" w:w="0"/>
        <w:jc w:val="center"/>
        <w:tblLayout w:type="fixed"/>
        <w:tblLook w:firstColumn="1" w:firstRow="1" w:lastColumn="0" w:lastRow="0" w:noHBand="0" w:noVBand="1" w:val="04A0"/>
      </w:tblPr>
      <w:tblGrid>
        <w:gridCol w:w="5184"/>
        <w:gridCol w:w="5184"/>
      </w:tblGrid>
      <w:tr>
        <w:tc>
          <w:tcPr>
            <w:tcW w:type="dxa" w:w="8496"/>
            <w:tcMar>
              <w:top w:w="0" w:type="dxa"/>
              <w:start w:w="0" w:type="dxa"/>
              <w:bottom w:w="0" w:type="dxa"/>
              <w:end w:w="0" w:type="dxa"/>
            </w:tcMar>
            <w:tcBorders>
              <w:bottom w:val="single" w:sz="14" w:color="16B8A6"/>
            </w:tcBorders>
          </w:tcPr>
          <w:p>
            <w:r>
              <w:rPr>
                <w:rFonts w:ascii="Arial" w:hAnsi="Arial" w:eastAsia="Arial"/>
                <w:b/>
                <w:i w:val="0"/>
                <w:color w:val="66717D"/>
                <w:sz w:val="16"/>
              </w:rPr>
              <w:t>PORTFOLIO CASE STUDY · CLOSING NOTE</w:t>
            </w:r>
          </w:p>
        </w:tc>
        <w:tc>
          <w:tcPr>
            <w:tcW w:type="dxa" w:w="1728"/>
            <w:tcMar>
              <w:top w:w="0" w:type="dxa"/>
              <w:start w:w="0" w:type="dxa"/>
              <w:bottom w:w="0" w:type="dxa"/>
              <w:end w:w="0" w:type="dxa"/>
            </w:tcMar>
            <w:tcBorders>
              <w:bottom w:val="single" w:sz="14" w:color="16B8A6"/>
            </w:tcBorders>
          </w:tcPr>
          <w:p>
            <w:pPr>
              <w:jc w:val="right"/>
            </w:pPr>
            <w:r>
              <w:rPr>
                <w:rFonts w:ascii="Arial" w:hAnsi="Arial" w:eastAsia="Arial"/>
                <w:b/>
                <w:i w:val="0"/>
                <w:color w:val="0B1724"/>
                <w:sz w:val="16"/>
              </w:rPr>
              <w:t>ÉLIE COLDCRAFT</w:t>
            </w:r>
          </w:p>
        </w:tc>
      </w:tr>
    </w:tbl>
    <w:p>
      <w:pPr>
        <w:spacing w:after="0"/>
      </w:pPr>
    </w:p>
    <w:p>
      <w:pPr>
        <w:spacing w:before="840" w:after="140" w:line="252" w:lineRule="auto"/>
      </w:pPr>
      <w:r>
        <w:rPr>
          <w:rFonts w:ascii="Arial" w:hAnsi="Arial" w:eastAsia="Arial"/>
          <w:b/>
          <w:i w:val="0"/>
          <w:color w:val="0D756D"/>
          <w:sz w:val="16"/>
        </w:rPr>
        <w:t>WHAT THIS PROJECT DEMONSTRATES</w:t>
      </w:r>
    </w:p>
    <w:p>
      <w:pPr>
        <w:spacing w:before="0" w:after="280" w:line="230" w:lineRule="auto"/>
      </w:pPr>
      <w:r>
        <w:rPr>
          <w:rFonts w:ascii="Arial" w:hAnsi="Arial" w:eastAsia="Arial"/>
          <w:b/>
          <w:i w:val="0"/>
          <w:color w:val="0B1724"/>
          <w:sz w:val="60"/>
        </w:rPr>
        <w:t>Research translated into</w:t>
        <w:br/>
        <w:t>creative a team can use.</w:t>
      </w:r>
    </w:p>
    <w:p>
      <w:pPr>
        <w:spacing w:before="0" w:after="480" w:line="324" w:lineRule="auto"/>
      </w:pPr>
      <w:r>
        <w:rPr>
          <w:rFonts w:ascii="Arial" w:hAnsi="Arial" w:eastAsia="Arial"/>
          <w:b w:val="0"/>
          <w:i w:val="0"/>
          <w:color w:val="66717D"/>
          <w:sz w:val="26"/>
        </w:rPr>
        <w:t>This test pack was built to show the full chain from buyer insight to production: audience framing, differentiated angles, natural UGC voice, scene-level direction, product integration, and a clear CTA.</w:t>
      </w:r>
    </w:p>
    <w:tbl>
      <w:tblPr>
        <w:tblW w:type="auto" w:w="0"/>
        <w:jc w:val="center"/>
        <w:tblLayout w:type="fixed"/>
        <w:tblLook w:firstColumn="1" w:firstRow="1" w:lastColumn="0" w:lastRow="0" w:noHBand="0" w:noVBand="1" w:val="04A0"/>
      </w:tblPr>
      <w:tblGrid>
        <w:gridCol w:w="5184"/>
        <w:gridCol w:w="5184"/>
      </w:tblGrid>
      <w:tr>
        <w:tc>
          <w:tcPr>
            <w:tcW w:type="dxa" w:w="3024"/>
            <w:shd w:fill="0B1724"/>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52" w:lineRule="auto"/>
            </w:pPr>
            <w:r>
              <w:rPr>
                <w:rFonts w:ascii="Arial" w:hAnsi="Arial" w:eastAsia="Arial"/>
                <w:b/>
                <w:i w:val="0"/>
                <w:color w:val="FFFFFF"/>
                <w:sz w:val="16"/>
              </w:rPr>
              <w:t>01 · RESEARCH</w:t>
            </w:r>
          </w:p>
        </w:tc>
        <w:tc>
          <w:tcPr>
            <w:tcW w:type="dxa" w:w="7128"/>
            <w:shd w:fill="F3F6F8"/>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88" w:lineRule="auto"/>
            </w:pPr>
            <w:r>
              <w:rPr>
                <w:rFonts w:ascii="Arial" w:hAnsi="Arial" w:eastAsia="Arial"/>
                <w:b w:val="0"/>
                <w:i w:val="0"/>
                <w:color w:val="101820"/>
                <w:sz w:val="20"/>
              </w:rPr>
              <w:t>Identifies the emotional tension behind the surface-level acne problem.</w:t>
            </w:r>
          </w:p>
        </w:tc>
      </w:tr>
      <w:tr>
        <w:tc>
          <w:tcPr>
            <w:tcW w:type="dxa" w:w="3024"/>
            <w:shd w:fill="0B1724"/>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52" w:lineRule="auto"/>
            </w:pPr>
            <w:r>
              <w:rPr>
                <w:rFonts w:ascii="Arial" w:hAnsi="Arial" w:eastAsia="Arial"/>
                <w:b/>
                <w:i w:val="0"/>
                <w:color w:val="FFFFFF"/>
                <w:sz w:val="16"/>
              </w:rPr>
              <w:t>02 · STRATEGY</w:t>
            </w:r>
          </w:p>
        </w:tc>
        <w:tc>
          <w:tcPr>
            <w:tcW w:type="dxa" w:w="7128"/>
            <w:shd w:fill="FFFFFF"/>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88" w:lineRule="auto"/>
            </w:pPr>
            <w:r>
              <w:rPr>
                <w:rFonts w:ascii="Arial" w:hAnsi="Arial" w:eastAsia="Arial"/>
                <w:b w:val="0"/>
                <w:i w:val="0"/>
                <w:color w:val="101820"/>
                <w:sz w:val="20"/>
              </w:rPr>
              <w:t>Turns that tension into four distinct reasons a buyer might act.</w:t>
            </w:r>
          </w:p>
        </w:tc>
      </w:tr>
      <w:tr>
        <w:tc>
          <w:tcPr>
            <w:tcW w:type="dxa" w:w="3024"/>
            <w:shd w:fill="0B1724"/>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52" w:lineRule="auto"/>
            </w:pPr>
            <w:r>
              <w:rPr>
                <w:rFonts w:ascii="Arial" w:hAnsi="Arial" w:eastAsia="Arial"/>
                <w:b/>
                <w:i w:val="0"/>
                <w:color w:val="FFFFFF"/>
                <w:sz w:val="16"/>
              </w:rPr>
              <w:t>03 · COPY</w:t>
            </w:r>
          </w:p>
        </w:tc>
        <w:tc>
          <w:tcPr>
            <w:tcW w:type="dxa" w:w="7128"/>
            <w:shd w:fill="F3F6F8"/>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88" w:lineRule="auto"/>
            </w:pPr>
            <w:r>
              <w:rPr>
                <w:rFonts w:ascii="Arial" w:hAnsi="Arial" w:eastAsia="Arial"/>
                <w:b w:val="0"/>
                <w:i w:val="0"/>
                <w:color w:val="101820"/>
                <w:sz w:val="20"/>
              </w:rPr>
              <w:t>Keeps the voice conversational while moving from hook to problem, product, proof, and CTA.</w:t>
            </w:r>
          </w:p>
        </w:tc>
      </w:tr>
      <w:tr>
        <w:tc>
          <w:tcPr>
            <w:tcW w:type="dxa" w:w="3024"/>
            <w:shd w:fill="0B1724"/>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52" w:lineRule="auto"/>
            </w:pPr>
            <w:r>
              <w:rPr>
                <w:rFonts w:ascii="Arial" w:hAnsi="Arial" w:eastAsia="Arial"/>
                <w:b/>
                <w:i w:val="0"/>
                <w:color w:val="FFFFFF"/>
                <w:sz w:val="16"/>
              </w:rPr>
              <w:t>04 · EXECUTION</w:t>
            </w:r>
          </w:p>
        </w:tc>
        <w:tc>
          <w:tcPr>
            <w:tcW w:type="dxa" w:w="7128"/>
            <w:shd w:fill="FFFFFF"/>
            <w:tcMar>
              <w:top w:w="140" w:type="dxa"/>
              <w:start w:w="150" w:type="dxa"/>
              <w:bottom w:w="140" w:type="dxa"/>
              <w:end w:w="150" w:type="dxa"/>
            </w:tcMar>
            <w:tcBorders>
              <w:top w:val="single" w:sz="7" w:color="D6DEE4"/>
              <w:left w:val="single" w:sz="7" w:color="D6DEE4"/>
              <w:bottom w:val="single" w:sz="7" w:color="D6DEE4"/>
              <w:right w:val="single" w:sz="7" w:color="D6DEE4"/>
            </w:tcBorders>
          </w:tcPr>
          <w:p>
            <w:pPr>
              <w:spacing w:before="0" w:after="0" w:line="288" w:lineRule="auto"/>
            </w:pPr>
            <w:r>
              <w:rPr>
                <w:rFonts w:ascii="Arial" w:hAnsi="Arial" w:eastAsia="Arial"/>
                <w:b w:val="0"/>
                <w:i w:val="0"/>
                <w:color w:val="101820"/>
                <w:sz w:val="20"/>
              </w:rPr>
              <w:t>Gives editors clear visual beats so the first iteration can be produced without guessing.</w:t>
            </w:r>
          </w:p>
        </w:tc>
      </w:tr>
    </w:tbl>
    <w:p>
      <w:pPr>
        <w:spacing w:before="560" w:after="100" w:line="252" w:lineRule="auto"/>
      </w:pPr>
      <w:r>
        <w:rPr>
          <w:rFonts w:ascii="Arial" w:hAnsi="Arial" w:eastAsia="Arial"/>
          <w:b/>
          <w:i w:val="0"/>
          <w:color w:val="66717D"/>
          <w:sz w:val="16"/>
        </w:rPr>
        <w:t>CONTACT</w:t>
      </w:r>
    </w:p>
    <w:p>
      <w:pPr>
        <w:spacing w:before="0" w:after="20" w:line="252" w:lineRule="auto"/>
      </w:pPr>
      <w:r>
        <w:rPr>
          <w:rFonts w:ascii="Arial" w:hAnsi="Arial" w:eastAsia="Arial"/>
          <w:b/>
          <w:i w:val="0"/>
          <w:color w:val="0B1724"/>
          <w:sz w:val="32"/>
        </w:rPr>
        <w:t>Élie ColdCraft</w:t>
      </w:r>
    </w:p>
    <w:p>
      <w:pPr>
        <w:spacing w:before="0" w:after="0" w:line="252" w:lineRule="auto"/>
      </w:pPr>
      <w:hyperlink r:id="rId9">
        <w:r>
          <w:rPr>
            <w:color w:val="0D756D"/>
            <w:u w:val="single"/>
            <w:rFonts w:ascii="Arial" w:hAnsi="Arial"/>
            <w:sz w:val="20"/>
          </w:rPr>
          <w:t>elie@eliecoldcraft.com</w:t>
        </w:r>
      </w:hyperlink>
    </w:p>
    <w:sectPr w:rsidR="00FC693F" w:rsidRPr="0006063C" w:rsidSect="00034616">
      <w:footerReference w:type="default" r:id="rId12"/>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184"/>
      <w:gridCol w:w="5184"/>
    </w:tblGrid>
    <w:tr>
      <w:tc>
        <w:tcPr>
          <w:tcW w:type="dxa" w:w="8640"/>
          <w:tcMar>
            <w:top w:w="0" w:type="dxa"/>
            <w:start w:w="0" w:type="dxa"/>
            <w:bottom w:w="0" w:type="dxa"/>
            <w:end w:w="0" w:type="dxa"/>
          </w:tcMar>
          <w:tcBorders>
            <w:top w:val="single" w:sz="6" w:color="D6DEE4"/>
          </w:tcBorders>
        </w:tcPr>
        <w:p>
          <w:pPr>
            <w:spacing w:before="60" w:after="0" w:line="252" w:lineRule="auto"/>
          </w:pPr>
          <w:r>
            <w:rPr>
              <w:rFonts w:ascii="Arial" w:hAnsi="Arial" w:eastAsia="Arial"/>
              <w:b w:val="0"/>
              <w:i w:val="0"/>
              <w:color w:val="66717D"/>
              <w:sz w:val="14"/>
            </w:rPr>
            <w:t>Shield Labs UGC Creative Test Pack · Élie ColdCraft · elie@eliecoldcraft.com</w:t>
          </w:r>
        </w:p>
      </w:tc>
      <w:tc>
        <w:tcPr>
          <w:tcW w:type="dxa" w:w="1728"/>
          <w:tcMar>
            <w:top w:w="0" w:type="dxa"/>
            <w:start w:w="0" w:type="dxa"/>
            <w:bottom w:w="0" w:type="dxa"/>
            <w:end w:w="0" w:type="dxa"/>
          </w:tcMar>
          <w:tcBorders>
            <w:top w:val="single" w:sz="6" w:color="D6DEE4"/>
          </w:tcBorders>
        </w:tcPr>
        <w:p>
          <w:pPr>
            <w:spacing w:before="60" w:after="0" w:line="252" w:lineRule="auto"/>
            <w:jc w:val="right"/>
          </w:pPr>
          <w:r>
            <w:rPr>
              <w:rFonts w:ascii="Arial" w:hAnsi="Arial"/>
              <w:color w:val="66717D"/>
              <w:sz w:val="16"/>
            </w:rPr>
            <w:fldChar w:fldCharType="begin"/>
            <w:instrText xml:space="preserve">PAGE</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7200"/>
      <w:gridCol w:w="7200"/>
    </w:tblGrid>
    <w:tr>
      <w:tc>
        <w:tcPr>
          <w:tcW w:type="dxa" w:w="12672"/>
          <w:tcMar>
            <w:top w:w="0" w:type="dxa"/>
            <w:start w:w="0" w:type="dxa"/>
            <w:bottom w:w="0" w:type="dxa"/>
            <w:end w:w="0" w:type="dxa"/>
          </w:tcMar>
          <w:tcBorders>
            <w:top w:val="single" w:sz="6" w:color="D6DEE4"/>
          </w:tcBorders>
        </w:tcPr>
        <w:p>
          <w:pPr>
            <w:spacing w:before="60" w:after="0" w:line="252" w:lineRule="auto"/>
          </w:pPr>
          <w:r>
            <w:rPr>
              <w:rFonts w:ascii="Arial" w:hAnsi="Arial" w:eastAsia="Arial"/>
              <w:b w:val="0"/>
              <w:i w:val="0"/>
              <w:color w:val="66717D"/>
              <w:sz w:val="14"/>
            </w:rPr>
            <w:t>Shield Labs UGC Creative Test Pack · Élie ColdCraft · elie@eliecoldcraft.com</w:t>
          </w:r>
        </w:p>
      </w:tc>
      <w:tc>
        <w:tcPr>
          <w:tcW w:type="dxa" w:w="1728"/>
          <w:tcMar>
            <w:top w:w="0" w:type="dxa"/>
            <w:start w:w="0" w:type="dxa"/>
            <w:bottom w:w="0" w:type="dxa"/>
            <w:end w:w="0" w:type="dxa"/>
          </w:tcMar>
          <w:tcBorders>
            <w:top w:val="single" w:sz="6" w:color="D6DEE4"/>
          </w:tcBorders>
        </w:tcPr>
        <w:p>
          <w:pPr>
            <w:spacing w:before="60" w:after="0" w:line="252" w:lineRule="auto"/>
            <w:jc w:val="right"/>
          </w:pPr>
          <w:r>
            <w:rPr>
              <w:rFonts w:ascii="Arial" w:hAnsi="Arial"/>
              <w:color w:val="66717D"/>
              <w:sz w:val="16"/>
            </w:rPr>
            <w:fldChar w:fldCharType="begin"/>
            <w:instrText xml:space="preserve">PAGE</w:instrText>
            <w:fldChar w:fldCharType="end"/>
          </w:r>
        </w:p>
      </w:tc>
    </w:tr>
  </w:tbl>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184"/>
      <w:gridCol w:w="5184"/>
    </w:tblGrid>
    <w:tr>
      <w:tc>
        <w:tcPr>
          <w:tcW w:type="dxa" w:w="8640"/>
          <w:tcMar>
            <w:top w:w="0" w:type="dxa"/>
            <w:start w:w="0" w:type="dxa"/>
            <w:bottom w:w="0" w:type="dxa"/>
            <w:end w:w="0" w:type="dxa"/>
          </w:tcMar>
          <w:tcBorders>
            <w:top w:val="single" w:sz="6" w:color="D6DEE4"/>
          </w:tcBorders>
        </w:tcPr>
        <w:p>
          <w:pPr>
            <w:spacing w:before="60" w:after="0" w:line="252" w:lineRule="auto"/>
          </w:pPr>
          <w:r>
            <w:rPr>
              <w:rFonts w:ascii="Arial" w:hAnsi="Arial" w:eastAsia="Arial"/>
              <w:b w:val="0"/>
              <w:i w:val="0"/>
              <w:color w:val="66717D"/>
              <w:sz w:val="14"/>
            </w:rPr>
            <w:t>Shield Labs UGC Creative Test Pack · Élie ColdCraft · elie@eliecoldcraft.com</w:t>
          </w:r>
        </w:p>
      </w:tc>
      <w:tc>
        <w:tcPr>
          <w:tcW w:type="dxa" w:w="1728"/>
          <w:tcMar>
            <w:top w:w="0" w:type="dxa"/>
            <w:start w:w="0" w:type="dxa"/>
            <w:bottom w:w="0" w:type="dxa"/>
            <w:end w:w="0" w:type="dxa"/>
          </w:tcMar>
          <w:tcBorders>
            <w:top w:val="single" w:sz="6" w:color="D6DEE4"/>
          </w:tcBorders>
        </w:tcPr>
        <w:p>
          <w:pPr>
            <w:spacing w:before="60" w:after="0" w:line="252" w:lineRule="auto"/>
            <w:jc w:val="right"/>
          </w:pPr>
          <w:r>
            <w:rPr>
              <w:rFonts w:ascii="Arial" w:hAnsi="Arial"/>
              <w:color w:val="66717D"/>
              <w:sz w:val="16"/>
            </w:rPr>
            <w:fldChar w:fldCharType="begin"/>
            <w:instrText xml:space="preserve">PAGE</w:instrTex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B1724"/>
      <w:sz w:val="5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B1724"/>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B1724"/>
      <w:spacing w:val="5"/>
      <w:kern w:val="28"/>
      <w:sz w:val="7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elie@eliecoldcraft.com"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Shield Labs UGC Creative Test Pack</dc:title>
  <dc:subject>Portfolio case study and production-ready UGC scripts</dc:subject>
  <dc:creator>Élie ColdCraft</dc:creator>
  <cp:keywords>Shield Labs, UGC, creative strategy, scripts, portfolio</cp:keywords>
  <dc:description>generated by python-docx</dc:description>
  <cp:lastModifiedBy/>
  <cp:revision>1</cp:revision>
  <dcterms:created xsi:type="dcterms:W3CDTF">2013-12-23T23:15:00Z</dcterms:created>
  <dcterms:modified xsi:type="dcterms:W3CDTF">2013-12-23T23:15:00Z</dcterms:modified>
  <cp:category/>
</cp:coreProperties>
</file>